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C6" w:rsidRDefault="00AD7B6D">
      <w:pPr>
        <w:ind w:left="180" w:right="567"/>
        <w:jc w:val="center"/>
        <w:rPr>
          <w:rFonts w:ascii="Garamond" w:hAnsi="Garamond" w:cs="Palatino Linotype"/>
          <w:b/>
          <w:bCs/>
          <w:sz w:val="24"/>
          <w:szCs w:val="24"/>
        </w:rPr>
      </w:pPr>
      <w:r>
        <w:rPr>
          <w:rFonts w:ascii="Garamond" w:hAnsi="Garamond" w:cs="Palatino Linotype"/>
          <w:b/>
          <w:bCs/>
          <w:sz w:val="24"/>
          <w:szCs w:val="24"/>
        </w:rPr>
        <w:t>PATTO D’INTEGRITA’</w:t>
      </w:r>
    </w:p>
    <w:p w:rsidR="00BF48C6" w:rsidRDefault="00BF48C6">
      <w:pPr>
        <w:ind w:left="180" w:right="567"/>
        <w:jc w:val="both"/>
        <w:rPr>
          <w:rFonts w:ascii="Garamond" w:hAnsi="Garamond" w:cs="Palatino Linotype"/>
          <w:b/>
          <w:bCs/>
          <w:sz w:val="24"/>
          <w:szCs w:val="24"/>
        </w:rPr>
      </w:pPr>
    </w:p>
    <w:p w:rsidR="00BF48C6" w:rsidRDefault="00AD7B6D">
      <w:pPr>
        <w:pBdr>
          <w:bottom w:val="single" w:sz="12" w:space="1" w:color="000000"/>
        </w:pBdr>
        <w:spacing w:before="60" w:after="60"/>
        <w:jc w:val="center"/>
        <w:rPr>
          <w:rFonts w:cs="Calibri"/>
          <w:b/>
        </w:rPr>
      </w:pPr>
      <w:r>
        <w:rPr>
          <w:rFonts w:cs="Calibri"/>
          <w:b/>
        </w:rPr>
        <w:t xml:space="preserve">GARA EUROPEA A PROCEDURA APERTA </w:t>
      </w:r>
    </w:p>
    <w:p w:rsidR="00BF48C6" w:rsidRDefault="00AD7B6D" w:rsidP="004C702A">
      <w:pPr>
        <w:pBdr>
          <w:bottom w:val="single" w:sz="12" w:space="1" w:color="000000"/>
        </w:pBdr>
        <w:spacing w:before="60" w:after="60"/>
        <w:rPr>
          <w:b/>
        </w:rPr>
      </w:pPr>
      <w:r>
        <w:rPr>
          <w:rFonts w:cs="Calibri"/>
          <w:b/>
        </w:rPr>
        <w:t xml:space="preserve">PER L’APPALTO DELLA FORNITURA, IN SOMMINISTRAZIONE </w:t>
      </w:r>
      <w:r w:rsidR="004C702A">
        <w:rPr>
          <w:rFonts w:cs="Calibri"/>
          <w:b/>
        </w:rPr>
        <w:t xml:space="preserve">E IN CONTO DEPOSITO </w:t>
      </w:r>
      <w:r w:rsidR="002525F0">
        <w:rPr>
          <w:rFonts w:cs="Calibri"/>
          <w:b/>
        </w:rPr>
        <w:t>ANNUALE</w:t>
      </w:r>
      <w:r w:rsidR="004C702A">
        <w:rPr>
          <w:rFonts w:cs="Calibri"/>
          <w:b/>
        </w:rPr>
        <w:t xml:space="preserve"> </w:t>
      </w:r>
      <w:r>
        <w:rPr>
          <w:b/>
        </w:rPr>
        <w:t xml:space="preserve">DI  </w:t>
      </w:r>
      <w:r w:rsidR="002525F0">
        <w:rPr>
          <w:b/>
        </w:rPr>
        <w:t>DISPOSITIVI MEDICI PER LAPAROSCOPIA E RETI CHIRURGICHE</w:t>
      </w:r>
      <w:bookmarkStart w:id="0" w:name="_GoBack"/>
      <w:bookmarkEnd w:id="0"/>
    </w:p>
    <w:p w:rsidR="00BF48C6" w:rsidRDefault="00BF48C6">
      <w:pPr>
        <w:pBdr>
          <w:bottom w:val="single" w:sz="12" w:space="1" w:color="000000"/>
        </w:pBdr>
        <w:spacing w:before="60" w:after="60"/>
        <w:jc w:val="center"/>
        <w:rPr>
          <w:b/>
        </w:rPr>
      </w:pPr>
    </w:p>
    <w:p w:rsidR="00BF48C6" w:rsidRDefault="00BF48C6">
      <w:pPr>
        <w:jc w:val="both"/>
        <w:rPr>
          <w:bCs/>
          <w:sz w:val="24"/>
          <w:szCs w:val="24"/>
        </w:rPr>
      </w:pPr>
    </w:p>
    <w:p w:rsidR="00BF48C6" w:rsidRDefault="00BF48C6">
      <w:pPr>
        <w:ind w:left="180" w:right="567"/>
        <w:jc w:val="both"/>
        <w:rPr>
          <w:rFonts w:ascii="Garamond" w:hAnsi="Garamond" w:cs="Palatino Linotype"/>
          <w:b/>
          <w:bCs/>
          <w:sz w:val="24"/>
          <w:szCs w:val="24"/>
        </w:rPr>
      </w:pPr>
    </w:p>
    <w:p w:rsidR="00BF48C6" w:rsidRDefault="00AD7B6D">
      <w:pPr>
        <w:ind w:left="180" w:right="567"/>
        <w:jc w:val="center"/>
        <w:rPr>
          <w:rFonts w:ascii="Garamond" w:hAnsi="Garamond" w:cs="Palatino Linotype"/>
          <w:b/>
          <w:bCs/>
          <w:sz w:val="24"/>
          <w:szCs w:val="24"/>
        </w:rPr>
      </w:pPr>
      <w:r>
        <w:rPr>
          <w:rFonts w:ascii="Garamond" w:hAnsi="Garamond" w:cs="Palatino Linotype"/>
          <w:b/>
          <w:bCs/>
          <w:sz w:val="24"/>
          <w:szCs w:val="24"/>
        </w:rPr>
        <w:t>VISTI</w:t>
      </w:r>
    </w:p>
    <w:p w:rsidR="00BF48C6" w:rsidRDefault="00BF48C6">
      <w:pPr>
        <w:ind w:left="180" w:right="567"/>
        <w:jc w:val="center"/>
        <w:rPr>
          <w:rFonts w:ascii="Garamond" w:hAnsi="Garamond" w:cs="Palatino Linotype"/>
          <w:b/>
          <w:bCs/>
          <w:sz w:val="24"/>
          <w:szCs w:val="24"/>
        </w:rPr>
      </w:pPr>
    </w:p>
    <w:p w:rsidR="00BF48C6" w:rsidRDefault="00AD7B6D">
      <w:pPr>
        <w:spacing w:line="360" w:lineRule="auto"/>
        <w:ind w:left="180" w:right="567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>-L’art. 1, comma 17, della legge 6 novembre 2012, n. 190 e successive modifiche e integrazioni (Disposizioni per la prevenzione e la repressione della corruzione e dell’illegalità nella pubblica amministrazione) riguardo la possibilità, da parte delle stazioni appaltanti di prevedere negli avvisi, bandi di gara o lettere d’invito l’esclusione dalla gara nell’ipotesi di mancato rispetto delle clausole contenute nei protocolli di legalità o nei patti di integrità;</w:t>
      </w:r>
    </w:p>
    <w:p w:rsidR="00BF48C6" w:rsidRDefault="00AD7B6D">
      <w:pPr>
        <w:spacing w:line="360" w:lineRule="auto"/>
        <w:ind w:left="180" w:right="424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 xml:space="preserve">-Il Piano Triennale Nazionale per la prevenzione della corruzione 2016 </w:t>
      </w:r>
      <w:proofErr w:type="spellStart"/>
      <w:r>
        <w:rPr>
          <w:rFonts w:ascii="Garamond" w:hAnsi="Garamond" w:cs="Palatino Linotype"/>
          <w:sz w:val="24"/>
          <w:szCs w:val="24"/>
        </w:rPr>
        <w:t>dell’Anac</w:t>
      </w:r>
      <w:proofErr w:type="spellEnd"/>
      <w:r>
        <w:rPr>
          <w:rFonts w:ascii="Garamond" w:hAnsi="Garamond" w:cs="Palatino Linotype"/>
          <w:sz w:val="24"/>
          <w:szCs w:val="24"/>
        </w:rPr>
        <w:t>;</w:t>
      </w:r>
    </w:p>
    <w:p w:rsidR="00BF48C6" w:rsidRDefault="00AD7B6D">
      <w:pPr>
        <w:spacing w:line="360" w:lineRule="auto"/>
        <w:ind w:left="180" w:right="424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>-Il Piano Triennale per la prevenzione della corruzione (P.T.P.C.) 2018/2020 Azienda Ospedaliero Universitaria Policlinico “</w:t>
      </w:r>
      <w:proofErr w:type="spellStart"/>
      <w:r>
        <w:rPr>
          <w:rFonts w:ascii="Garamond" w:hAnsi="Garamond" w:cs="Palatino Linotype"/>
          <w:sz w:val="24"/>
          <w:szCs w:val="24"/>
        </w:rPr>
        <w:t>G.Rodolico</w:t>
      </w:r>
      <w:proofErr w:type="spellEnd"/>
      <w:r>
        <w:rPr>
          <w:rFonts w:ascii="Garamond" w:hAnsi="Garamond" w:cs="Palatino Linotype"/>
          <w:sz w:val="24"/>
          <w:szCs w:val="24"/>
        </w:rPr>
        <w:t xml:space="preserve"> – San Marco” adottato con Delibera n.145 del 31/1/2018 pubblicato sul sito istituzionale all’indirizzo web: www.policlinicovittorioemanuele.it;</w:t>
      </w:r>
    </w:p>
    <w:p w:rsidR="00BF48C6" w:rsidRDefault="00AD7B6D">
      <w:pPr>
        <w:spacing w:line="360" w:lineRule="auto"/>
        <w:ind w:left="180" w:right="424"/>
        <w:jc w:val="both"/>
        <w:rPr>
          <w:rFonts w:ascii="Garamond" w:hAnsi="Garamond" w:cs="Palatino Linotype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cs="Palatino Linotype"/>
          <w:sz w:val="24"/>
          <w:szCs w:val="24"/>
        </w:rPr>
        <w:t>- Il Decreto del Presidente della Repubblica del 16 aprile 2013, n. 62 con il quale è stato emanato il Regolamento recante codice di comportamento dei dipendenti pubblici;</w:t>
      </w:r>
    </w:p>
    <w:p w:rsidR="00BF48C6" w:rsidRDefault="00AD7B6D">
      <w:pPr>
        <w:spacing w:line="360" w:lineRule="auto"/>
        <w:ind w:left="180" w:right="42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>- Il Codice di comportamento dei dipendenti Azienda Ospedaliero Universitaria Policlinico “</w:t>
      </w:r>
      <w:proofErr w:type="spellStart"/>
      <w:r>
        <w:rPr>
          <w:rFonts w:ascii="Garamond" w:hAnsi="Garamond" w:cs="Palatino Linotype"/>
          <w:sz w:val="24"/>
          <w:szCs w:val="24"/>
        </w:rPr>
        <w:t>G.Rodolico</w:t>
      </w:r>
      <w:proofErr w:type="spellEnd"/>
      <w:r>
        <w:rPr>
          <w:rFonts w:ascii="Garamond" w:hAnsi="Garamond" w:cs="Palatino Linotype"/>
          <w:sz w:val="24"/>
          <w:szCs w:val="24"/>
        </w:rPr>
        <w:t xml:space="preserve"> – San Marco", approvato con deliberazione n. 49/2014 e pubblicato sul sito istituzionale all’indirizzo web: www.policlinicovittorioemanuele.it</w:t>
      </w:r>
    </w:p>
    <w:p w:rsidR="00BF48C6" w:rsidRDefault="00AD7B6D">
      <w:pPr>
        <w:spacing w:line="360" w:lineRule="auto"/>
        <w:ind w:left="180" w:right="424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 w:cs="Palatino Linotype"/>
          <w:b/>
          <w:bCs/>
          <w:sz w:val="24"/>
          <w:szCs w:val="24"/>
        </w:rPr>
        <w:t>SI CONVIENE QUANTO SEGUE</w:t>
      </w:r>
    </w:p>
    <w:p w:rsidR="00BF48C6" w:rsidRDefault="00AD7B6D">
      <w:pPr>
        <w:spacing w:line="360" w:lineRule="auto"/>
        <w:ind w:left="180" w:right="424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 w:cs="Palatino Linotype"/>
          <w:b/>
          <w:sz w:val="24"/>
          <w:szCs w:val="24"/>
        </w:rPr>
        <w:t>Articolo 1</w:t>
      </w:r>
    </w:p>
    <w:p w:rsidR="00BF48C6" w:rsidRDefault="00AD7B6D">
      <w:pPr>
        <w:spacing w:line="360" w:lineRule="auto"/>
        <w:ind w:left="180" w:right="424"/>
        <w:jc w:val="center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“Obblighi delle parti”</w:t>
      </w:r>
    </w:p>
    <w:p w:rsidR="00BF48C6" w:rsidRDefault="00BF48C6">
      <w:pPr>
        <w:spacing w:line="360" w:lineRule="auto"/>
        <w:ind w:left="180" w:right="424"/>
        <w:jc w:val="center"/>
        <w:rPr>
          <w:rFonts w:ascii="Garamond" w:hAnsi="Garamond" w:cs="Palatino Linotype"/>
          <w:sz w:val="24"/>
          <w:szCs w:val="24"/>
        </w:rPr>
      </w:pPr>
    </w:p>
    <w:p w:rsidR="00BF48C6" w:rsidRDefault="00AD7B6D">
      <w:pPr>
        <w:tabs>
          <w:tab w:val="left" w:pos="9072"/>
        </w:tabs>
        <w:spacing w:line="360" w:lineRule="auto"/>
        <w:ind w:left="180" w:right="424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 xml:space="preserve">Il presente documento prevede le obbligazione del sottoscrittore ai fini dell'affidamento dell'appalto in oggetto, tenuto conto delle disposizioni normative richiamate in premessa, rispetto alle quali assume formale impegno:   </w:t>
      </w:r>
    </w:p>
    <w:p w:rsidR="00BF48C6" w:rsidRDefault="00AD7B6D">
      <w:pPr>
        <w:tabs>
          <w:tab w:val="left" w:pos="9072"/>
        </w:tabs>
        <w:spacing w:line="360" w:lineRule="auto"/>
        <w:ind w:left="180" w:right="424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 xml:space="preserve">- 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o al fine di incidere sulla sua corretta esecuzione;    </w:t>
      </w:r>
    </w:p>
    <w:p w:rsidR="00BF48C6" w:rsidRDefault="00AD7B6D">
      <w:pPr>
        <w:tabs>
          <w:tab w:val="left" w:pos="9072"/>
        </w:tabs>
        <w:spacing w:line="360" w:lineRule="auto"/>
        <w:ind w:left="180" w:right="424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lastRenderedPageBreak/>
        <w:t xml:space="preserve">- a segnalare all’Amministrazione qualsiasi tentativo di turbativa, irregolarità o distorsione nelle fasi di svolgimento della procedura di affidamento e/o durante l’esecuzione del contratto, da parte di ogni interessato o addetto o di chiunque possa influenzare le decisioni dell’appalto in oggetto;  </w:t>
      </w:r>
    </w:p>
    <w:p w:rsidR="00BF48C6" w:rsidRDefault="00AD7B6D">
      <w:pPr>
        <w:pStyle w:val="Paragrafoelenco"/>
        <w:tabs>
          <w:tab w:val="left" w:pos="9072"/>
        </w:tabs>
        <w:spacing w:line="360" w:lineRule="auto"/>
        <w:ind w:left="180" w:right="424"/>
        <w:contextualSpacing/>
        <w:jc w:val="both"/>
        <w:rPr>
          <w:rFonts w:ascii="Garamond" w:hAnsi="Garamond" w:cs="Arial"/>
          <w:sz w:val="24"/>
          <w:szCs w:val="24"/>
        </w:rPr>
      </w:pPr>
      <w:r>
        <w:rPr>
          <w:rFonts w:ascii="Arial" w:hAnsi="Arial" w:cs="Arial"/>
        </w:rPr>
        <w:t xml:space="preserve">-  </w:t>
      </w:r>
      <w:r>
        <w:rPr>
          <w:rFonts w:ascii="Garamond" w:hAnsi="Garamond" w:cs="Arial"/>
          <w:sz w:val="24"/>
          <w:szCs w:val="24"/>
        </w:rPr>
        <w:t>a non ricorrere ad alcuna mediazione o altra opera di terzi finalizzata all’aggiudicazione e/o gestione del contratto;</w:t>
      </w:r>
    </w:p>
    <w:p w:rsidR="00BF48C6" w:rsidRDefault="00AD7B6D">
      <w:pPr>
        <w:spacing w:line="360" w:lineRule="auto"/>
        <w:ind w:left="180" w:right="567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>- a dichiarare di non trovarsi in situazioni di controllo o di collegamento formale o sostanziale con altri concorrenti e che non si è accordato e non si accorderà con altri partecipanti alla procedura di appalto;</w:t>
      </w:r>
    </w:p>
    <w:p w:rsidR="00BF48C6" w:rsidRDefault="00AD7B6D">
      <w:pPr>
        <w:spacing w:line="360" w:lineRule="auto"/>
        <w:ind w:left="180" w:right="567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 xml:space="preserve">- ad informare tutto il personale di cui si avvale del presente patto di integrità e degli obblighi in esso convenuti; </w:t>
      </w:r>
    </w:p>
    <w:p w:rsidR="00BF48C6" w:rsidRDefault="00AD7B6D">
      <w:pPr>
        <w:spacing w:line="360" w:lineRule="auto"/>
        <w:ind w:left="180" w:right="567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 xml:space="preserve">-a dichiarare, ai fini dell’applicazione dell’art. 1, comma 9, </w:t>
      </w:r>
      <w:proofErr w:type="spellStart"/>
      <w:r>
        <w:rPr>
          <w:rFonts w:ascii="Garamond" w:hAnsi="Garamond" w:cs="Palatino Linotype"/>
          <w:sz w:val="24"/>
          <w:szCs w:val="24"/>
        </w:rPr>
        <w:t>lett</w:t>
      </w:r>
      <w:proofErr w:type="spellEnd"/>
      <w:r>
        <w:rPr>
          <w:rFonts w:ascii="Garamond" w:hAnsi="Garamond" w:cs="Palatino Linotype"/>
          <w:sz w:val="24"/>
          <w:szCs w:val="24"/>
        </w:rPr>
        <w:t>. e) della legge n.190/2012, l’inesistenza di rapporti di coniugio, parentela o affinità tra il titolare, gli amministratori, i soci e i dipendenti dell’operatore economico concorrente e i dipendenti dell’Azienda preposti alla trattazione del procedimento;</w:t>
      </w:r>
    </w:p>
    <w:p w:rsidR="00BF48C6" w:rsidRDefault="00AD7B6D">
      <w:pPr>
        <w:spacing w:line="360" w:lineRule="auto"/>
        <w:ind w:left="180" w:right="567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>- a vigilare affinché gli impegni sopra indicati siano osservati da tutti i collaboratori e dipendenti nell’esercizio dei compiti loro assegnati;</w:t>
      </w:r>
    </w:p>
    <w:p w:rsidR="00BF48C6" w:rsidRDefault="00AD7B6D">
      <w:pPr>
        <w:spacing w:line="360" w:lineRule="auto"/>
        <w:ind w:left="180" w:right="567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>- a denunziare alla Pubblica Autorità competente ogni irregolarità o distorsione di cui sia venuto a conoscenza per quanto attiene all’oggetto dell'appalto;</w:t>
      </w:r>
    </w:p>
    <w:p w:rsidR="00BF48C6" w:rsidRDefault="00AD7B6D">
      <w:pPr>
        <w:spacing w:line="360" w:lineRule="auto"/>
        <w:ind w:left="180" w:right="567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>L'Amministrazione, da parte sua, si obbliga a far rispettare ai propri dipendenti e ai propri collaboratori a qualsiasi titolo i principi di trasparenza e integrità, già disciplinati dal Codice di comportamento, nonché le misure di prevenzione della corruzione previste nel P.T.P.C. e gli obblighi di pubblicazione dei documenti, atti e informazioni afferenti la procedura in oggetto.</w:t>
      </w:r>
    </w:p>
    <w:p w:rsidR="00BF48C6" w:rsidRDefault="00AD7B6D">
      <w:pPr>
        <w:spacing w:line="360" w:lineRule="auto"/>
        <w:ind w:left="180" w:right="567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cs="Palatino Linotype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Garamond" w:hAnsi="Garamond" w:cs="Palatino Linotype"/>
          <w:b/>
          <w:sz w:val="24"/>
          <w:szCs w:val="24"/>
        </w:rPr>
        <w:t>Articolo 2</w:t>
      </w:r>
    </w:p>
    <w:p w:rsidR="00BF48C6" w:rsidRDefault="00AD7B6D">
      <w:pPr>
        <w:spacing w:line="360" w:lineRule="auto"/>
        <w:ind w:left="180" w:right="567"/>
        <w:jc w:val="center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“</w:t>
      </w:r>
      <w:proofErr w:type="gramStart"/>
      <w:r>
        <w:rPr>
          <w:rFonts w:ascii="Garamond" w:hAnsi="Garamond"/>
          <w:b/>
          <w:bCs/>
          <w:sz w:val="24"/>
          <w:szCs w:val="24"/>
        </w:rPr>
        <w:t>Sanzioni ”</w:t>
      </w:r>
      <w:proofErr w:type="gramEnd"/>
    </w:p>
    <w:p w:rsidR="00BF48C6" w:rsidRDefault="00BF48C6">
      <w:pPr>
        <w:spacing w:line="360" w:lineRule="auto"/>
        <w:ind w:left="180" w:right="567"/>
        <w:jc w:val="center"/>
        <w:rPr>
          <w:rFonts w:ascii="Garamond" w:hAnsi="Garamond" w:cs="Palatino Linotype"/>
          <w:sz w:val="24"/>
          <w:szCs w:val="24"/>
        </w:rPr>
      </w:pPr>
    </w:p>
    <w:p w:rsidR="00BF48C6" w:rsidRDefault="00AD7B6D">
      <w:pPr>
        <w:spacing w:line="360" w:lineRule="auto"/>
        <w:ind w:right="567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>Il sottoscrittore, sin d’ora, accetta che, nel caso di mancato rispetto degli impegni anticorruzione previsti ed assunti con il presente documento ed accertati dall’Amministrazione, potranno essere applicate le seguenti sanzioni:</w:t>
      </w:r>
    </w:p>
    <w:p w:rsidR="00BF48C6" w:rsidRDefault="00AD7B6D">
      <w:pPr>
        <w:spacing w:line="360" w:lineRule="auto"/>
        <w:ind w:right="567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>- esclusione dalla procedura di affidamento;</w:t>
      </w:r>
    </w:p>
    <w:p w:rsidR="00BF48C6" w:rsidRDefault="00AD7B6D">
      <w:pPr>
        <w:spacing w:line="360" w:lineRule="auto"/>
        <w:ind w:right="567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>- escussione della cauzione provvisoria;</w:t>
      </w:r>
    </w:p>
    <w:p w:rsidR="00BF48C6" w:rsidRDefault="00AD7B6D">
      <w:pPr>
        <w:spacing w:line="360" w:lineRule="auto"/>
        <w:ind w:right="567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>- risoluzione del contratto;</w:t>
      </w:r>
    </w:p>
    <w:p w:rsidR="00BF48C6" w:rsidRDefault="00AD7B6D">
      <w:pPr>
        <w:spacing w:line="360" w:lineRule="auto"/>
        <w:ind w:right="567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lastRenderedPageBreak/>
        <w:t xml:space="preserve">- escussione di cauzione definitiva. </w:t>
      </w:r>
    </w:p>
    <w:p w:rsidR="00BF48C6" w:rsidRDefault="00AD7B6D">
      <w:pPr>
        <w:spacing w:line="360" w:lineRule="auto"/>
        <w:ind w:right="567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 xml:space="preserve">- esclusione, per i tre anni successivi, dalla partecipazione a procedure di affidamento di lavori e di acquisizione di beni e </w:t>
      </w:r>
      <w:proofErr w:type="gramStart"/>
      <w:r>
        <w:rPr>
          <w:rFonts w:ascii="Garamond" w:hAnsi="Garamond" w:cs="Palatino Linotype"/>
          <w:sz w:val="24"/>
          <w:szCs w:val="24"/>
        </w:rPr>
        <w:t>servizi  indette</w:t>
      </w:r>
      <w:proofErr w:type="gramEnd"/>
      <w:r>
        <w:rPr>
          <w:rFonts w:ascii="Garamond" w:hAnsi="Garamond" w:cs="Palatino Linotype"/>
          <w:sz w:val="24"/>
          <w:szCs w:val="24"/>
        </w:rPr>
        <w:t xml:space="preserve"> dall'Amministrazione;</w:t>
      </w:r>
    </w:p>
    <w:p w:rsidR="00BF48C6" w:rsidRDefault="00AD7B6D">
      <w:pPr>
        <w:spacing w:line="360" w:lineRule="auto"/>
        <w:ind w:right="567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>- responsabilità per danno arrecato all’Amministrazione o ad altri operatori economici.</w:t>
      </w:r>
    </w:p>
    <w:p w:rsidR="00BF48C6" w:rsidRDefault="00BF48C6">
      <w:pPr>
        <w:spacing w:line="360" w:lineRule="auto"/>
        <w:ind w:right="567"/>
        <w:jc w:val="both"/>
        <w:rPr>
          <w:rFonts w:ascii="Garamond" w:hAnsi="Garamond"/>
          <w:sz w:val="24"/>
          <w:szCs w:val="24"/>
        </w:rPr>
      </w:pPr>
    </w:p>
    <w:p w:rsidR="00BF48C6" w:rsidRDefault="00AD7B6D">
      <w:pPr>
        <w:spacing w:line="360" w:lineRule="auto"/>
        <w:ind w:right="567"/>
        <w:jc w:val="center"/>
        <w:rPr>
          <w:rFonts w:ascii="Garamond" w:hAnsi="Garamond" w:cs="Palatino Linotype"/>
          <w:b/>
          <w:sz w:val="24"/>
          <w:szCs w:val="24"/>
        </w:rPr>
      </w:pPr>
      <w:r>
        <w:rPr>
          <w:rFonts w:ascii="Garamond" w:hAnsi="Garamond" w:cs="Palatino Linotype"/>
          <w:b/>
          <w:sz w:val="24"/>
          <w:szCs w:val="24"/>
        </w:rPr>
        <w:t>Articolo 3</w:t>
      </w:r>
    </w:p>
    <w:p w:rsidR="00BF48C6" w:rsidRDefault="00AD7B6D">
      <w:pPr>
        <w:spacing w:line="360" w:lineRule="auto"/>
        <w:ind w:right="567"/>
        <w:jc w:val="center"/>
        <w:rPr>
          <w:rFonts w:ascii="Garamond" w:hAnsi="Garamond" w:cs="Palatino Linotype"/>
          <w:b/>
          <w:sz w:val="24"/>
          <w:szCs w:val="24"/>
        </w:rPr>
      </w:pPr>
      <w:r>
        <w:rPr>
          <w:rFonts w:ascii="Garamond" w:hAnsi="Garamond" w:cs="Palatino Linotype"/>
          <w:b/>
          <w:sz w:val="24"/>
          <w:szCs w:val="24"/>
        </w:rPr>
        <w:t>Subappalti e Cessioni</w:t>
      </w:r>
    </w:p>
    <w:p w:rsidR="00BF48C6" w:rsidRDefault="00AD7B6D">
      <w:pPr>
        <w:spacing w:line="360" w:lineRule="auto"/>
        <w:ind w:right="567"/>
        <w:jc w:val="both"/>
        <w:rPr>
          <w:rFonts w:ascii="Garamond" w:hAnsi="Garamond" w:cs="Palatino Linotype"/>
          <w:b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>Il presente patto d’integrità si applica anche ai subappalti e alle cessioni, autorizzate dall’amministrazione e posti in essere per l’esecuzione dell’appalto aggiudicato. La ditta partecipante si impegna ad inserire il patto d’integrità negli accordi negoziali stipulati con i subappaltatori o cessionari.</w:t>
      </w:r>
    </w:p>
    <w:p w:rsidR="00BF48C6" w:rsidRDefault="00AD7B6D">
      <w:pPr>
        <w:spacing w:line="360" w:lineRule="auto"/>
        <w:ind w:right="567"/>
        <w:jc w:val="center"/>
        <w:rPr>
          <w:rFonts w:ascii="Garamond" w:hAnsi="Garamond" w:cs="Palatino Linotype"/>
          <w:b/>
          <w:sz w:val="24"/>
          <w:szCs w:val="24"/>
        </w:rPr>
      </w:pPr>
      <w:r>
        <w:rPr>
          <w:rFonts w:ascii="Garamond" w:hAnsi="Garamond" w:cs="Palatino Linotype"/>
          <w:b/>
          <w:sz w:val="24"/>
          <w:szCs w:val="24"/>
        </w:rPr>
        <w:t>Articolo 4</w:t>
      </w:r>
    </w:p>
    <w:p w:rsidR="00BF48C6" w:rsidRDefault="00AD7B6D">
      <w:pPr>
        <w:spacing w:line="360" w:lineRule="auto"/>
        <w:ind w:right="567"/>
        <w:jc w:val="center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“Efficacia del patto d'integrità”</w:t>
      </w:r>
    </w:p>
    <w:p w:rsidR="00BF48C6" w:rsidRDefault="00AD7B6D">
      <w:pPr>
        <w:spacing w:line="360" w:lineRule="auto"/>
        <w:ind w:right="567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>Il contenuto del patto di integrità e le relative sanzioni resteranno in vigore sino alla completa esecuzione del contratto.</w:t>
      </w:r>
    </w:p>
    <w:p w:rsidR="00BF48C6" w:rsidRDefault="00AD7B6D">
      <w:pPr>
        <w:spacing w:line="360" w:lineRule="auto"/>
        <w:ind w:right="567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>Il presente patto verrà richiamato dal contratto, onde formarne parte integrante e sostanziale.</w:t>
      </w:r>
    </w:p>
    <w:p w:rsidR="00BF48C6" w:rsidRDefault="00AD7B6D">
      <w:pPr>
        <w:spacing w:line="360" w:lineRule="auto"/>
        <w:ind w:right="567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 w:cs="Palatino Linotype"/>
          <w:b/>
          <w:sz w:val="24"/>
          <w:szCs w:val="24"/>
        </w:rPr>
        <w:t>Articolo 5</w:t>
      </w:r>
    </w:p>
    <w:p w:rsidR="00BF48C6" w:rsidRDefault="00AD7B6D">
      <w:pPr>
        <w:spacing w:line="360" w:lineRule="auto"/>
        <w:ind w:right="567"/>
        <w:jc w:val="center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“Esclusione dalla procedura”</w:t>
      </w:r>
    </w:p>
    <w:p w:rsidR="00BF48C6" w:rsidRDefault="00AD7B6D">
      <w:pPr>
        <w:pStyle w:val="Paragrafoelenco"/>
        <w:spacing w:line="360" w:lineRule="auto"/>
        <w:ind w:left="0"/>
        <w:contextualSpacing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 xml:space="preserve">Il Patto d’Integrità deve essere debitamente sottoscritto, in calce e in ogni pagina, dal legale rappresentante della ditta partecipante e in caso di consorzi o raggruppamento temporaneo d’imprese dal rappresentante degli stessi. Il documento va allegato </w:t>
      </w:r>
      <w:r>
        <w:rPr>
          <w:rFonts w:ascii="Garamond" w:hAnsi="Garamond" w:cs="Arial"/>
          <w:sz w:val="24"/>
          <w:szCs w:val="24"/>
        </w:rPr>
        <w:t>unitamente alla documentazione amministrativa richiesta per la partecipazione alla procedura di gara.</w:t>
      </w:r>
    </w:p>
    <w:p w:rsidR="00BF48C6" w:rsidRDefault="00AD7B6D">
      <w:pPr>
        <w:spacing w:line="360" w:lineRule="auto"/>
        <w:ind w:right="567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 w:cs="Palatino Linotype"/>
          <w:b/>
          <w:sz w:val="24"/>
          <w:szCs w:val="24"/>
        </w:rPr>
        <w:t>Articolo 6</w:t>
      </w:r>
    </w:p>
    <w:p w:rsidR="00BF48C6" w:rsidRDefault="00AD7B6D">
      <w:pPr>
        <w:spacing w:line="360" w:lineRule="auto"/>
        <w:ind w:right="567"/>
        <w:jc w:val="center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“Autorità competente in caso di controversie”</w:t>
      </w:r>
    </w:p>
    <w:p w:rsidR="00BF48C6" w:rsidRDefault="00AD7B6D">
      <w:pPr>
        <w:spacing w:line="360" w:lineRule="auto"/>
        <w:ind w:right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 xml:space="preserve">Ogni controversia relativa all’interpretazione ed all’esecuzione del patto d’integrità fra Amministrazione/ Stazione </w:t>
      </w:r>
      <w:proofErr w:type="gramStart"/>
      <w:r>
        <w:rPr>
          <w:rFonts w:ascii="Garamond" w:hAnsi="Garamond" w:cs="Palatino Linotype"/>
          <w:sz w:val="24"/>
          <w:szCs w:val="24"/>
        </w:rPr>
        <w:t>appaltante  e</w:t>
      </w:r>
      <w:proofErr w:type="gramEnd"/>
      <w:r>
        <w:rPr>
          <w:rFonts w:ascii="Garamond" w:hAnsi="Garamond" w:cs="Palatino Linotype"/>
          <w:sz w:val="24"/>
          <w:szCs w:val="24"/>
        </w:rPr>
        <w:t xml:space="preserve"> gli operatori economici e tra gli stessi sarà risolta dall’Autorità Giudiziaria del luogo ove ha sede legale l’amministrazione.                              </w:t>
      </w:r>
    </w:p>
    <w:p w:rsidR="00BF48C6" w:rsidRDefault="00BF48C6">
      <w:pPr>
        <w:ind w:right="567"/>
        <w:jc w:val="both"/>
        <w:rPr>
          <w:rFonts w:ascii="Garamond" w:hAnsi="Garamond"/>
          <w:sz w:val="24"/>
          <w:szCs w:val="24"/>
        </w:rPr>
      </w:pPr>
    </w:p>
    <w:p w:rsidR="00BF48C6" w:rsidRDefault="00AD7B6D">
      <w:pPr>
        <w:ind w:right="567"/>
        <w:jc w:val="center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>Luogo e data                                                                                Per Accettazione</w:t>
      </w:r>
    </w:p>
    <w:p w:rsidR="00BF48C6" w:rsidRDefault="00AD7B6D">
      <w:pPr>
        <w:ind w:right="567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ab/>
      </w:r>
      <w:r>
        <w:rPr>
          <w:rFonts w:ascii="Garamond" w:hAnsi="Garamond" w:cs="Palatino Linotype"/>
          <w:sz w:val="24"/>
          <w:szCs w:val="24"/>
        </w:rPr>
        <w:tab/>
      </w:r>
      <w:r>
        <w:rPr>
          <w:rFonts w:ascii="Garamond" w:hAnsi="Garamond" w:cs="Palatino Linotype"/>
          <w:sz w:val="24"/>
          <w:szCs w:val="24"/>
        </w:rPr>
        <w:tab/>
      </w:r>
      <w:r>
        <w:rPr>
          <w:rFonts w:ascii="Garamond" w:hAnsi="Garamond" w:cs="Palatino Linotype"/>
          <w:sz w:val="24"/>
          <w:szCs w:val="24"/>
        </w:rPr>
        <w:tab/>
      </w:r>
      <w:r>
        <w:rPr>
          <w:rFonts w:ascii="Garamond" w:hAnsi="Garamond" w:cs="Palatino Linotype"/>
          <w:sz w:val="24"/>
          <w:szCs w:val="24"/>
        </w:rPr>
        <w:tab/>
      </w:r>
      <w:r>
        <w:rPr>
          <w:rFonts w:ascii="Garamond" w:hAnsi="Garamond" w:cs="Palatino Linotype"/>
          <w:sz w:val="24"/>
          <w:szCs w:val="24"/>
        </w:rPr>
        <w:tab/>
      </w:r>
      <w:r>
        <w:rPr>
          <w:rFonts w:ascii="Garamond" w:hAnsi="Garamond" w:cs="Palatino Linotype"/>
          <w:sz w:val="24"/>
          <w:szCs w:val="24"/>
        </w:rPr>
        <w:tab/>
        <w:t xml:space="preserve">                Il Legale rappresentante  </w:t>
      </w:r>
    </w:p>
    <w:p w:rsidR="00BF48C6" w:rsidRDefault="00AD7B6D">
      <w:pPr>
        <w:ind w:right="56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 xml:space="preserve">                                                                                                                                            …............................................  </w:t>
      </w:r>
      <w:r>
        <w:rPr>
          <w:rFonts w:ascii="Garamond" w:hAnsi="Garamond" w:cs="Arial"/>
          <w:sz w:val="24"/>
          <w:szCs w:val="24"/>
        </w:rPr>
        <w:t xml:space="preserve">                                                                                                  </w:t>
      </w:r>
    </w:p>
    <w:p w:rsidR="00BF48C6" w:rsidRDefault="00AD7B6D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</w:t>
      </w:r>
    </w:p>
    <w:p w:rsidR="00BF48C6" w:rsidRDefault="00BF48C6">
      <w:pPr>
        <w:ind w:left="720"/>
        <w:jc w:val="both"/>
        <w:rPr>
          <w:rFonts w:ascii="Arial" w:hAnsi="Arial" w:cs="Arial"/>
          <w:sz w:val="24"/>
          <w:szCs w:val="24"/>
        </w:rPr>
      </w:pPr>
    </w:p>
    <w:sectPr w:rsidR="00BF48C6">
      <w:headerReference w:type="default" r:id="rId6"/>
      <w:pgSz w:w="11906" w:h="16838"/>
      <w:pgMar w:top="1417" w:right="1134" w:bottom="1134" w:left="1134" w:header="72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B6D" w:rsidRDefault="00AD7B6D">
      <w:r>
        <w:separator/>
      </w:r>
    </w:p>
  </w:endnote>
  <w:endnote w:type="continuationSeparator" w:id="0">
    <w:p w:rsidR="00AD7B6D" w:rsidRDefault="00AD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B6D" w:rsidRDefault="00AD7B6D">
      <w:r>
        <w:separator/>
      </w:r>
    </w:p>
  </w:footnote>
  <w:footnote w:type="continuationSeparator" w:id="0">
    <w:p w:rsidR="00AD7B6D" w:rsidRDefault="00AD7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8C6" w:rsidRDefault="00AD7B6D">
    <w:pPr>
      <w:pStyle w:val="Intestazione"/>
    </w:pPr>
    <w:r>
      <w:rPr>
        <w:noProof/>
      </w:rPr>
      <w:drawing>
        <wp:inline distT="0" distB="0" distL="0" distR="0">
          <wp:extent cx="999490" cy="1012825"/>
          <wp:effectExtent l="0" t="0" r="0" b="0"/>
          <wp:docPr id="1" name="Immagine 2" descr="C:\Users\Castro\AppData\Local\Microsoft\Windows\INetCache\Content.Outlook\JTJVIEZM\Logo Aziedndale  Definitivo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C:\Users\Castro\AppData\Local\Microsoft\Windows\INetCache\Content.Outlook\JTJVIEZM\Logo Aziedndale  Definitivo 2019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1012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48C6" w:rsidRDefault="00BF48C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8C6"/>
    <w:rsid w:val="002525F0"/>
    <w:rsid w:val="004C702A"/>
    <w:rsid w:val="00AD7B6D"/>
    <w:rsid w:val="00B95328"/>
    <w:rsid w:val="00B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F9FF8-0F17-49D6-BA31-75BEEED7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2768"/>
  </w:style>
  <w:style w:type="paragraph" w:styleId="Titolo1">
    <w:name w:val="heading 1"/>
    <w:basedOn w:val="Normale"/>
    <w:next w:val="Normale"/>
    <w:qFormat/>
    <w:rsid w:val="00082768"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6D48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A49E3"/>
  </w:style>
  <w:style w:type="character" w:customStyle="1" w:styleId="PidipaginaCarattere">
    <w:name w:val="Piè di pagina Carattere"/>
    <w:basedOn w:val="Carpredefinitoparagrafo"/>
    <w:link w:val="Pidipagina"/>
    <w:qFormat/>
    <w:rsid w:val="00BA49E3"/>
  </w:style>
  <w:style w:type="character" w:customStyle="1" w:styleId="CollegamentoInternet">
    <w:name w:val="Collegamento Internet"/>
    <w:rsid w:val="00B336FC"/>
    <w:rPr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Corpotesto1">
    <w:name w:val="Corpo testo1"/>
    <w:basedOn w:val="Normale"/>
    <w:qFormat/>
    <w:rsid w:val="00082768"/>
    <w:pPr>
      <w:jc w:val="both"/>
    </w:pPr>
    <w:rPr>
      <w:b/>
      <w:sz w:val="24"/>
    </w:rPr>
  </w:style>
  <w:style w:type="paragraph" w:styleId="Corpodeltesto2">
    <w:name w:val="Body Text 2"/>
    <w:basedOn w:val="Normale"/>
    <w:qFormat/>
    <w:rsid w:val="00082768"/>
    <w:rPr>
      <w:b/>
      <w:sz w:val="24"/>
    </w:rPr>
  </w:style>
  <w:style w:type="paragraph" w:styleId="Rientrocorpodeltesto">
    <w:name w:val="Body Text Indent"/>
    <w:basedOn w:val="Normale"/>
    <w:rsid w:val="000E3408"/>
    <w:pPr>
      <w:spacing w:after="120"/>
      <w:ind w:left="283"/>
    </w:pPr>
  </w:style>
  <w:style w:type="paragraph" w:styleId="Testofumetto">
    <w:name w:val="Balloon Text"/>
    <w:basedOn w:val="Normale"/>
    <w:semiHidden/>
    <w:qFormat/>
    <w:rsid w:val="00B416D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32A5"/>
    <w:pPr>
      <w:ind w:left="708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BA49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BA49E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16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970</Words>
  <Characters>5535</Characters>
  <Application>Microsoft Office Word</Application>
  <DocSecurity>0</DocSecurity>
  <Lines>46</Lines>
  <Paragraphs>12</Paragraphs>
  <ScaleCrop>false</ScaleCrop>
  <Company>Administrator</Company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Provveditorato</dc:title>
  <dc:subject/>
  <dc:creator>ANONIMO</dc:creator>
  <dc:description/>
  <cp:lastModifiedBy>Marcello Vinciguerra</cp:lastModifiedBy>
  <cp:revision>11</cp:revision>
  <cp:lastPrinted>2016-09-15T06:39:00Z</cp:lastPrinted>
  <dcterms:created xsi:type="dcterms:W3CDTF">2020-05-22T07:00:00Z</dcterms:created>
  <dcterms:modified xsi:type="dcterms:W3CDTF">2021-10-27T12:17:00Z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Administrator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