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7A4D3" w14:textId="77777777" w:rsidR="00FA1591" w:rsidRDefault="00FA1591" w:rsidP="00FA1591">
      <w:pPr>
        <w:rPr>
          <w:b/>
          <w:sz w:val="21"/>
          <w:szCs w:val="21"/>
        </w:rPr>
      </w:pPr>
    </w:p>
    <w:p w14:paraId="7B5B0D2A" w14:textId="77777777" w:rsidR="00FA1591" w:rsidRPr="001D7C4A" w:rsidRDefault="00FA1591" w:rsidP="00FA1591">
      <w:pPr>
        <w:rPr>
          <w:b/>
          <w:sz w:val="21"/>
          <w:szCs w:val="21"/>
        </w:rPr>
      </w:pPr>
      <w:r w:rsidRPr="001D7C4A">
        <w:rPr>
          <w:b/>
          <w:sz w:val="21"/>
          <w:szCs w:val="21"/>
        </w:rPr>
        <w:t xml:space="preserve">AZIENDA OSPEDALIERO </w:t>
      </w:r>
      <w:r w:rsidR="00906524">
        <w:rPr>
          <w:b/>
          <w:sz w:val="21"/>
          <w:szCs w:val="21"/>
        </w:rPr>
        <w:t xml:space="preserve">- </w:t>
      </w:r>
      <w:r w:rsidRPr="001D7C4A">
        <w:rPr>
          <w:b/>
          <w:sz w:val="21"/>
          <w:szCs w:val="21"/>
        </w:rPr>
        <w:t>UNIVERSITARIA</w:t>
      </w:r>
    </w:p>
    <w:p w14:paraId="6F14EE47" w14:textId="77777777" w:rsidR="00FA1591" w:rsidRPr="001D7C4A" w:rsidRDefault="00FA1591" w:rsidP="00FA1591">
      <w:pPr>
        <w:rPr>
          <w:b/>
          <w:sz w:val="21"/>
          <w:szCs w:val="21"/>
        </w:rPr>
      </w:pPr>
      <w:r w:rsidRPr="001D7C4A">
        <w:rPr>
          <w:b/>
          <w:sz w:val="21"/>
          <w:szCs w:val="21"/>
        </w:rPr>
        <w:t>POLICLINICO “G. RODOLICO – SAN MARCO”</w:t>
      </w:r>
    </w:p>
    <w:p w14:paraId="11061AE6" w14:textId="77777777" w:rsidR="00FA1591" w:rsidRPr="001D7C4A" w:rsidRDefault="00FA1591" w:rsidP="00FA1591">
      <w:pPr>
        <w:rPr>
          <w:sz w:val="18"/>
          <w:szCs w:val="18"/>
        </w:rPr>
      </w:pPr>
      <w:r w:rsidRPr="001D7C4A">
        <w:rPr>
          <w:sz w:val="18"/>
          <w:szCs w:val="18"/>
        </w:rPr>
        <w:t>Via Santa Sofia, 78 – 95123 Catania</w:t>
      </w:r>
      <w:r w:rsidRPr="001D7C4A">
        <w:rPr>
          <w:sz w:val="18"/>
          <w:szCs w:val="18"/>
        </w:rPr>
        <w:tab/>
      </w:r>
      <w:r w:rsidRPr="001D7C4A">
        <w:rPr>
          <w:sz w:val="18"/>
          <w:szCs w:val="18"/>
        </w:rPr>
        <w:tab/>
      </w:r>
      <w:r w:rsidRPr="001D7C4A">
        <w:rPr>
          <w:sz w:val="18"/>
          <w:szCs w:val="18"/>
        </w:rPr>
        <w:tab/>
      </w:r>
      <w:r w:rsidRPr="001D7C4A">
        <w:rPr>
          <w:sz w:val="18"/>
          <w:szCs w:val="18"/>
        </w:rPr>
        <w:tab/>
      </w:r>
      <w:r w:rsidRPr="001D7C4A">
        <w:rPr>
          <w:sz w:val="18"/>
          <w:szCs w:val="18"/>
        </w:rPr>
        <w:tab/>
      </w:r>
      <w:r w:rsidRPr="001D7C4A">
        <w:rPr>
          <w:sz w:val="18"/>
          <w:szCs w:val="18"/>
        </w:rPr>
        <w:tab/>
      </w:r>
      <w:r w:rsidRPr="001D7C4A">
        <w:rPr>
          <w:sz w:val="18"/>
          <w:szCs w:val="18"/>
        </w:rPr>
        <w:tab/>
      </w:r>
    </w:p>
    <w:p w14:paraId="32429BD5" w14:textId="77777777" w:rsidR="00FA1591" w:rsidRDefault="00FA1591" w:rsidP="00FA1591">
      <w:pPr>
        <w:rPr>
          <w:b/>
          <w:sz w:val="18"/>
          <w:szCs w:val="18"/>
        </w:rPr>
      </w:pPr>
    </w:p>
    <w:p w14:paraId="40610FA6" w14:textId="64F19431" w:rsidR="00FA1591" w:rsidRPr="001D7C4A" w:rsidRDefault="00FA1591" w:rsidP="00FA1591">
      <w:pPr>
        <w:rPr>
          <w:b/>
          <w:sz w:val="18"/>
          <w:szCs w:val="18"/>
        </w:rPr>
      </w:pPr>
      <w:r w:rsidRPr="001D7C4A">
        <w:rPr>
          <w:b/>
          <w:sz w:val="18"/>
          <w:szCs w:val="18"/>
        </w:rPr>
        <w:t>SETTORE ACQUISTI E LOGISTICA</w:t>
      </w:r>
    </w:p>
    <w:p w14:paraId="66A221E7" w14:textId="77777777" w:rsidR="00FA1591" w:rsidRPr="001D7C4A" w:rsidRDefault="00FA1591" w:rsidP="00FA1591">
      <w:pPr>
        <w:rPr>
          <w:b/>
          <w:sz w:val="18"/>
          <w:szCs w:val="18"/>
        </w:rPr>
      </w:pPr>
      <w:r w:rsidRPr="001D7C4A">
        <w:rPr>
          <w:b/>
          <w:sz w:val="18"/>
          <w:szCs w:val="18"/>
        </w:rPr>
        <w:t xml:space="preserve">Direttore: </w:t>
      </w:r>
      <w:r w:rsidRPr="001D7C4A">
        <w:rPr>
          <w:sz w:val="18"/>
          <w:szCs w:val="18"/>
        </w:rPr>
        <w:t>Dott. Calogero Raffaele Addamo</w:t>
      </w:r>
    </w:p>
    <w:p w14:paraId="0D6506FC" w14:textId="30626416" w:rsidR="00FA1591" w:rsidRDefault="00FA1591" w:rsidP="00FA1591">
      <w:pPr>
        <w:rPr>
          <w:sz w:val="18"/>
          <w:szCs w:val="18"/>
        </w:rPr>
      </w:pPr>
      <w:r w:rsidRPr="00A32599">
        <w:rPr>
          <w:b/>
          <w:sz w:val="18"/>
          <w:szCs w:val="18"/>
        </w:rPr>
        <w:t xml:space="preserve">Istruttore: </w:t>
      </w:r>
      <w:r w:rsidR="00E8445B">
        <w:rPr>
          <w:sz w:val="18"/>
          <w:szCs w:val="18"/>
        </w:rPr>
        <w:t xml:space="preserve">Sig. </w:t>
      </w:r>
      <w:r w:rsidR="00DD1E15">
        <w:rPr>
          <w:sz w:val="18"/>
          <w:szCs w:val="18"/>
        </w:rPr>
        <w:t>Biagio Patti</w:t>
      </w:r>
    </w:p>
    <w:p w14:paraId="5EFC756B" w14:textId="213301F7" w:rsidR="00E8445B" w:rsidRPr="00E8445B" w:rsidRDefault="00C01880" w:rsidP="00FA1591">
      <w:pPr>
        <w:rPr>
          <w:b/>
          <w:sz w:val="18"/>
          <w:szCs w:val="18"/>
        </w:rPr>
      </w:pPr>
      <w:r>
        <w:rPr>
          <w:b/>
          <w:sz w:val="18"/>
          <w:szCs w:val="18"/>
        </w:rPr>
        <w:t>Tel.</w:t>
      </w:r>
      <w:r w:rsidR="00E8445B">
        <w:rPr>
          <w:b/>
          <w:sz w:val="18"/>
          <w:szCs w:val="18"/>
        </w:rPr>
        <w:t xml:space="preserve"> </w:t>
      </w:r>
      <w:r w:rsidR="00DD1E15">
        <w:rPr>
          <w:sz w:val="18"/>
          <w:szCs w:val="18"/>
        </w:rPr>
        <w:t>095/3781107</w:t>
      </w:r>
    </w:p>
    <w:p w14:paraId="112B020F" w14:textId="10ED12F2" w:rsidR="00307A2E" w:rsidRDefault="00FA1591" w:rsidP="00FA1591">
      <w:pPr>
        <w:rPr>
          <w:rStyle w:val="Collegamentoipertestuale"/>
          <w:sz w:val="18"/>
          <w:szCs w:val="18"/>
        </w:rPr>
      </w:pPr>
      <w:proofErr w:type="spellStart"/>
      <w:r w:rsidRPr="001D7C4A">
        <w:rPr>
          <w:b/>
          <w:sz w:val="18"/>
          <w:szCs w:val="18"/>
        </w:rPr>
        <w:t>Pec</w:t>
      </w:r>
      <w:proofErr w:type="spellEnd"/>
      <w:r w:rsidRPr="001D7C4A">
        <w:rPr>
          <w:b/>
          <w:sz w:val="18"/>
          <w:szCs w:val="18"/>
        </w:rPr>
        <w:t xml:space="preserve">: </w:t>
      </w:r>
      <w:hyperlink r:id="rId7" w:history="1">
        <w:r w:rsidRPr="001D7C4A">
          <w:rPr>
            <w:rStyle w:val="Collegamentoipertestuale"/>
            <w:sz w:val="18"/>
            <w:szCs w:val="18"/>
          </w:rPr>
          <w:t>provveditorato@pec.policlinico.unict.it</w:t>
        </w:r>
      </w:hyperlink>
      <w:r w:rsidR="009137DC">
        <w:rPr>
          <w:rStyle w:val="Collegamentoipertestuale"/>
          <w:sz w:val="18"/>
          <w:szCs w:val="18"/>
        </w:rPr>
        <w:t>;</w:t>
      </w:r>
    </w:p>
    <w:p w14:paraId="7ACF6595" w14:textId="77777777" w:rsidR="009137DC" w:rsidRDefault="009137DC" w:rsidP="00FA1591">
      <w:pPr>
        <w:rPr>
          <w:sz w:val="18"/>
          <w:szCs w:val="18"/>
        </w:rPr>
      </w:pPr>
    </w:p>
    <w:p w14:paraId="39FAA3EF" w14:textId="77777777" w:rsidR="00FA1591" w:rsidRDefault="00FA1591" w:rsidP="00FA1591">
      <w:pPr>
        <w:rPr>
          <w:sz w:val="18"/>
          <w:szCs w:val="18"/>
        </w:rPr>
      </w:pPr>
    </w:p>
    <w:p w14:paraId="5F6FE149" w14:textId="77777777" w:rsidR="00FA1591" w:rsidRDefault="00FA1591" w:rsidP="00FA1591">
      <w:pPr>
        <w:rPr>
          <w:sz w:val="18"/>
          <w:szCs w:val="18"/>
        </w:rPr>
      </w:pPr>
    </w:p>
    <w:p w14:paraId="6222A913" w14:textId="39CD116F" w:rsidR="00FA1591" w:rsidRDefault="00FA1591" w:rsidP="00FA1591">
      <w:pPr>
        <w:rPr>
          <w:sz w:val="24"/>
          <w:szCs w:val="24"/>
        </w:rPr>
      </w:pPr>
    </w:p>
    <w:p w14:paraId="0B22905E" w14:textId="77777777" w:rsidR="00D47488" w:rsidRPr="002472E1" w:rsidRDefault="00D47488" w:rsidP="00FA1591">
      <w:pPr>
        <w:rPr>
          <w:sz w:val="24"/>
          <w:szCs w:val="24"/>
        </w:rPr>
      </w:pPr>
    </w:p>
    <w:p w14:paraId="6FA54BE8" w14:textId="75B72EDA" w:rsidR="0011404E" w:rsidRDefault="0011404E" w:rsidP="00816965">
      <w:pPr>
        <w:jc w:val="center"/>
        <w:rPr>
          <w:b/>
          <w:sz w:val="24"/>
          <w:szCs w:val="24"/>
        </w:rPr>
      </w:pPr>
    </w:p>
    <w:p w14:paraId="66BD2BE5" w14:textId="5379762B" w:rsidR="00411507" w:rsidRPr="002472E1" w:rsidRDefault="00081B61" w:rsidP="008169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</w:t>
      </w:r>
      <w:r w:rsidR="00FA1591" w:rsidRPr="00FA2A23">
        <w:rPr>
          <w:b/>
          <w:sz w:val="24"/>
          <w:szCs w:val="24"/>
        </w:rPr>
        <w:t xml:space="preserve">DI </w:t>
      </w:r>
      <w:r w:rsidR="00BD3C66" w:rsidRPr="00FA2A23">
        <w:rPr>
          <w:b/>
          <w:sz w:val="24"/>
          <w:szCs w:val="24"/>
        </w:rPr>
        <w:t>MANIFESTAZIONE DI INTERESSE</w:t>
      </w:r>
    </w:p>
    <w:p w14:paraId="0249E2E9" w14:textId="77777777" w:rsidR="00FA1591" w:rsidRPr="002472E1" w:rsidRDefault="00FA1591" w:rsidP="00B24F7C">
      <w:pPr>
        <w:jc w:val="both"/>
        <w:rPr>
          <w:sz w:val="24"/>
          <w:szCs w:val="24"/>
        </w:rPr>
      </w:pPr>
    </w:p>
    <w:p w14:paraId="6792BBA4" w14:textId="07D57002" w:rsidR="00FA1591" w:rsidRPr="00DD1E15" w:rsidRDefault="00FA1591" w:rsidP="00B24F7C">
      <w:pPr>
        <w:kinsoku w:val="0"/>
        <w:overflowPunct w:val="0"/>
        <w:autoSpaceDE/>
        <w:autoSpaceDN/>
        <w:adjustRightInd/>
        <w:spacing w:before="148" w:line="292" w:lineRule="exact"/>
        <w:ind w:right="72"/>
        <w:jc w:val="both"/>
        <w:textAlignment w:val="baseline"/>
        <w:rPr>
          <w:b/>
          <w:bCs/>
          <w:sz w:val="24"/>
          <w:szCs w:val="24"/>
        </w:rPr>
      </w:pPr>
      <w:r w:rsidRPr="002472E1">
        <w:rPr>
          <w:b/>
          <w:bCs/>
          <w:sz w:val="24"/>
          <w:szCs w:val="24"/>
        </w:rPr>
        <w:t xml:space="preserve">OGGETTO: </w:t>
      </w:r>
      <w:r w:rsidRPr="00DD1E15">
        <w:rPr>
          <w:b/>
          <w:bCs/>
          <w:sz w:val="24"/>
          <w:szCs w:val="24"/>
        </w:rPr>
        <w:t xml:space="preserve">Avviso </w:t>
      </w:r>
      <w:r w:rsidR="00081B61" w:rsidRPr="00DD1E15">
        <w:rPr>
          <w:b/>
          <w:bCs/>
          <w:sz w:val="24"/>
          <w:szCs w:val="24"/>
        </w:rPr>
        <w:t xml:space="preserve">di manifestazione di interesse </w:t>
      </w:r>
      <w:r w:rsidR="00DD1E15" w:rsidRPr="00DD1E15">
        <w:rPr>
          <w:b/>
          <w:bCs/>
          <w:sz w:val="24"/>
          <w:szCs w:val="24"/>
        </w:rPr>
        <w:t xml:space="preserve">per </w:t>
      </w:r>
      <w:r w:rsidR="00DD1E15" w:rsidRPr="00DD1E15">
        <w:rPr>
          <w:b/>
          <w:sz w:val="24"/>
          <w:szCs w:val="24"/>
        </w:rPr>
        <w:t xml:space="preserve">Acquisto di n. 7 sollevatori con movimentazione di discesa e salita elettrica, da destinare all’ U.O. delle Professioni Infermieristiche e Ostetriche G. </w:t>
      </w:r>
      <w:proofErr w:type="spellStart"/>
      <w:r w:rsidR="00DD1E15" w:rsidRPr="00DD1E15">
        <w:rPr>
          <w:b/>
          <w:sz w:val="24"/>
          <w:szCs w:val="24"/>
        </w:rPr>
        <w:t>Rodolico</w:t>
      </w:r>
      <w:proofErr w:type="spellEnd"/>
      <w:r w:rsidR="00DD1E15" w:rsidRPr="00DD1E15">
        <w:rPr>
          <w:b/>
          <w:sz w:val="24"/>
          <w:szCs w:val="24"/>
        </w:rPr>
        <w:t xml:space="preserve"> – San Marco.</w:t>
      </w:r>
    </w:p>
    <w:p w14:paraId="1E3A770B" w14:textId="4F27333E" w:rsidR="00D47488" w:rsidRDefault="00D47488" w:rsidP="00C61F45">
      <w:pPr>
        <w:rPr>
          <w:sz w:val="24"/>
          <w:szCs w:val="24"/>
        </w:rPr>
      </w:pPr>
    </w:p>
    <w:p w14:paraId="2DE5BD1F" w14:textId="77777777" w:rsidR="00C61F45" w:rsidRPr="002472E1" w:rsidRDefault="00C61F45" w:rsidP="00C61F45">
      <w:pPr>
        <w:rPr>
          <w:sz w:val="24"/>
          <w:szCs w:val="24"/>
        </w:rPr>
      </w:pPr>
    </w:p>
    <w:p w14:paraId="33048814" w14:textId="77777777" w:rsidR="00FA1591" w:rsidRPr="002472E1" w:rsidRDefault="00FA1591" w:rsidP="00B24F7C">
      <w:pPr>
        <w:jc w:val="both"/>
        <w:rPr>
          <w:sz w:val="24"/>
          <w:szCs w:val="24"/>
        </w:rPr>
      </w:pPr>
    </w:p>
    <w:p w14:paraId="41F9D8D9" w14:textId="0FFA3543" w:rsidR="00D47488" w:rsidRPr="002472E1" w:rsidRDefault="00C40ACB" w:rsidP="00971B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</w:t>
      </w:r>
      <w:r w:rsidR="00FA1591" w:rsidRPr="002472E1">
        <w:rPr>
          <w:b/>
          <w:bCs/>
          <w:sz w:val="24"/>
          <w:szCs w:val="24"/>
        </w:rPr>
        <w:t xml:space="preserve"> SETTORE ACQUISTI E LOGISTICA</w:t>
      </w:r>
    </w:p>
    <w:p w14:paraId="5FBB3558" w14:textId="7E3BFE6E" w:rsidR="00CC38C9" w:rsidRDefault="00C95482" w:rsidP="00B6311D">
      <w:pPr>
        <w:kinsoku w:val="0"/>
        <w:overflowPunct w:val="0"/>
        <w:autoSpaceDE/>
        <w:autoSpaceDN/>
        <w:adjustRightInd/>
        <w:spacing w:before="189" w:line="292" w:lineRule="exact"/>
        <w:ind w:right="72"/>
        <w:jc w:val="both"/>
        <w:textAlignment w:val="baseline"/>
        <w:rPr>
          <w:spacing w:val="7"/>
          <w:sz w:val="24"/>
          <w:szCs w:val="24"/>
        </w:rPr>
      </w:pPr>
      <w:r w:rsidRPr="00FB0286">
        <w:rPr>
          <w:spacing w:val="7"/>
          <w:sz w:val="24"/>
          <w:szCs w:val="24"/>
        </w:rPr>
        <w:t>R</w:t>
      </w:r>
      <w:r w:rsidR="001835E2">
        <w:rPr>
          <w:spacing w:val="7"/>
          <w:sz w:val="24"/>
          <w:szCs w:val="24"/>
        </w:rPr>
        <w:t>ichiamato l'art.</w:t>
      </w:r>
      <w:r w:rsidR="00117F62">
        <w:rPr>
          <w:spacing w:val="7"/>
          <w:sz w:val="24"/>
          <w:szCs w:val="24"/>
        </w:rPr>
        <w:t xml:space="preserve"> 50</w:t>
      </w:r>
      <w:r w:rsidR="002C2D34">
        <w:rPr>
          <w:spacing w:val="7"/>
          <w:sz w:val="24"/>
          <w:szCs w:val="24"/>
        </w:rPr>
        <w:t>,</w:t>
      </w:r>
      <w:r w:rsidR="00117F62">
        <w:rPr>
          <w:spacing w:val="7"/>
          <w:sz w:val="24"/>
          <w:szCs w:val="24"/>
        </w:rPr>
        <w:t xml:space="preserve"> </w:t>
      </w:r>
      <w:r w:rsidR="001835E2">
        <w:rPr>
          <w:spacing w:val="7"/>
          <w:sz w:val="24"/>
          <w:szCs w:val="24"/>
        </w:rPr>
        <w:t>c</w:t>
      </w:r>
      <w:r w:rsidR="00F758BB">
        <w:rPr>
          <w:spacing w:val="7"/>
          <w:sz w:val="24"/>
          <w:szCs w:val="24"/>
        </w:rPr>
        <w:t>o</w:t>
      </w:r>
      <w:r w:rsidR="00117F62">
        <w:rPr>
          <w:spacing w:val="7"/>
          <w:sz w:val="24"/>
          <w:szCs w:val="24"/>
        </w:rPr>
        <w:t>.1</w:t>
      </w:r>
      <w:r w:rsidR="002C2D34">
        <w:rPr>
          <w:spacing w:val="7"/>
          <w:sz w:val="24"/>
          <w:szCs w:val="24"/>
        </w:rPr>
        <w:t>,</w:t>
      </w:r>
      <w:r w:rsidR="001835E2">
        <w:rPr>
          <w:spacing w:val="7"/>
          <w:sz w:val="24"/>
          <w:szCs w:val="24"/>
        </w:rPr>
        <w:t xml:space="preserve"> </w:t>
      </w:r>
      <w:proofErr w:type="spellStart"/>
      <w:r w:rsidR="001835E2">
        <w:rPr>
          <w:spacing w:val="7"/>
          <w:sz w:val="24"/>
          <w:szCs w:val="24"/>
        </w:rPr>
        <w:t>lett</w:t>
      </w:r>
      <w:proofErr w:type="spellEnd"/>
      <w:r w:rsidR="001835E2">
        <w:rPr>
          <w:spacing w:val="7"/>
          <w:sz w:val="24"/>
          <w:szCs w:val="24"/>
        </w:rPr>
        <w:t>. b</w:t>
      </w:r>
      <w:r w:rsidR="00F758BB">
        <w:rPr>
          <w:spacing w:val="7"/>
          <w:sz w:val="24"/>
          <w:szCs w:val="24"/>
        </w:rPr>
        <w:t xml:space="preserve">) del </w:t>
      </w:r>
      <w:r w:rsidRPr="00FB0286">
        <w:rPr>
          <w:spacing w:val="7"/>
          <w:sz w:val="24"/>
          <w:szCs w:val="24"/>
        </w:rPr>
        <w:t xml:space="preserve">D.lgs. </w:t>
      </w:r>
      <w:r w:rsidR="00FA293E">
        <w:rPr>
          <w:spacing w:val="7"/>
          <w:sz w:val="24"/>
          <w:szCs w:val="24"/>
        </w:rPr>
        <w:t xml:space="preserve">n. </w:t>
      </w:r>
      <w:r w:rsidRPr="00FB0286">
        <w:rPr>
          <w:spacing w:val="7"/>
          <w:sz w:val="24"/>
          <w:szCs w:val="24"/>
        </w:rPr>
        <w:t>36/2023, che pre</w:t>
      </w:r>
      <w:r w:rsidR="00F758BB">
        <w:rPr>
          <w:spacing w:val="7"/>
          <w:sz w:val="24"/>
          <w:szCs w:val="24"/>
        </w:rPr>
        <w:t>vede l’affidamento diretto</w:t>
      </w:r>
      <w:r w:rsidRPr="00FB0286">
        <w:rPr>
          <w:spacing w:val="7"/>
          <w:sz w:val="24"/>
          <w:szCs w:val="24"/>
        </w:rPr>
        <w:t xml:space="preserve"> di servizi e forniture</w:t>
      </w:r>
      <w:r w:rsidR="00F758BB">
        <w:rPr>
          <w:spacing w:val="7"/>
          <w:sz w:val="24"/>
          <w:szCs w:val="24"/>
        </w:rPr>
        <w:t>, ivi compresi i servizi di ingegneria e architettura e le attività di progettazione, di importo inferiore a 140.000 euro, anche senza consultazione di più operatori economici, assicurando che siano scelti soggetti in possesso di documentate esperienze pregresse idonee all’esecuzione delle prest</w:t>
      </w:r>
      <w:r w:rsidR="00117F62">
        <w:rPr>
          <w:spacing w:val="7"/>
          <w:sz w:val="24"/>
          <w:szCs w:val="24"/>
        </w:rPr>
        <w:t>azioni contrattuali, anche indiv</w:t>
      </w:r>
      <w:r w:rsidR="00F758BB">
        <w:rPr>
          <w:spacing w:val="7"/>
          <w:sz w:val="24"/>
          <w:szCs w:val="24"/>
        </w:rPr>
        <w:t>iduati tra gli iscritti in elenchi o albi isti</w:t>
      </w:r>
      <w:r w:rsidR="00081B61">
        <w:rPr>
          <w:spacing w:val="7"/>
          <w:sz w:val="24"/>
          <w:szCs w:val="24"/>
        </w:rPr>
        <w:t>tuiti dalla stazione appaltante.</w:t>
      </w:r>
    </w:p>
    <w:p w14:paraId="313EC9FB" w14:textId="24F1487E" w:rsidR="00C61F45" w:rsidRDefault="00081B61" w:rsidP="00C61F45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spacing w:val="7"/>
          <w:sz w:val="24"/>
          <w:szCs w:val="24"/>
        </w:rPr>
      </w:pPr>
      <w:r w:rsidRPr="00FB0286">
        <w:rPr>
          <w:spacing w:val="7"/>
          <w:sz w:val="24"/>
          <w:szCs w:val="24"/>
        </w:rPr>
        <w:t xml:space="preserve">Ritenuta valida la </w:t>
      </w:r>
      <w:r w:rsidR="00FA293E">
        <w:rPr>
          <w:spacing w:val="7"/>
          <w:sz w:val="24"/>
          <w:szCs w:val="24"/>
        </w:rPr>
        <w:t>possibilità di individuare gli operatori e</w:t>
      </w:r>
      <w:r w:rsidRPr="00FB0286">
        <w:rPr>
          <w:spacing w:val="7"/>
          <w:sz w:val="24"/>
          <w:szCs w:val="24"/>
        </w:rPr>
        <w:t xml:space="preserve">conomici, specializzati nel settore di riferimento, tramite </w:t>
      </w:r>
      <w:r>
        <w:rPr>
          <w:spacing w:val="7"/>
          <w:sz w:val="24"/>
          <w:szCs w:val="24"/>
        </w:rPr>
        <w:t xml:space="preserve">acquisizione di manifestazione di interesse </w:t>
      </w:r>
      <w:r w:rsidR="00971BF9">
        <w:rPr>
          <w:spacing w:val="7"/>
          <w:sz w:val="24"/>
          <w:szCs w:val="24"/>
        </w:rPr>
        <w:t>mediante avviso pubblicato</w:t>
      </w:r>
      <w:r w:rsidR="00855AF9">
        <w:rPr>
          <w:spacing w:val="7"/>
          <w:sz w:val="24"/>
          <w:szCs w:val="24"/>
        </w:rPr>
        <w:t xml:space="preserve"> sulla piattaforma di e-</w:t>
      </w:r>
      <w:proofErr w:type="spellStart"/>
      <w:r w:rsidR="00855AF9">
        <w:rPr>
          <w:spacing w:val="7"/>
          <w:sz w:val="24"/>
          <w:szCs w:val="24"/>
        </w:rPr>
        <w:t>p</w:t>
      </w:r>
      <w:r w:rsidRPr="00FB0286">
        <w:rPr>
          <w:spacing w:val="7"/>
          <w:sz w:val="24"/>
          <w:szCs w:val="24"/>
        </w:rPr>
        <w:t>rocurement</w:t>
      </w:r>
      <w:proofErr w:type="spellEnd"/>
      <w:r w:rsidRPr="00FB0286">
        <w:rPr>
          <w:spacing w:val="7"/>
          <w:sz w:val="24"/>
          <w:szCs w:val="24"/>
        </w:rPr>
        <w:t xml:space="preserve"> </w:t>
      </w:r>
      <w:r w:rsidR="00971BF9">
        <w:rPr>
          <w:spacing w:val="7"/>
          <w:sz w:val="24"/>
          <w:szCs w:val="24"/>
        </w:rPr>
        <w:t xml:space="preserve">“Appalti &amp; Contratti”, </w:t>
      </w:r>
      <w:r w:rsidRPr="00FB0286">
        <w:rPr>
          <w:spacing w:val="7"/>
          <w:sz w:val="24"/>
          <w:szCs w:val="24"/>
        </w:rPr>
        <w:t xml:space="preserve">per un periodo di </w:t>
      </w:r>
      <w:r w:rsidR="004664A6">
        <w:rPr>
          <w:spacing w:val="7"/>
          <w:sz w:val="24"/>
          <w:szCs w:val="24"/>
        </w:rPr>
        <w:t>15</w:t>
      </w:r>
      <w:r w:rsidRPr="00E65E9D">
        <w:rPr>
          <w:spacing w:val="7"/>
          <w:sz w:val="24"/>
          <w:szCs w:val="24"/>
        </w:rPr>
        <w:t xml:space="preserve"> giorni,</w:t>
      </w:r>
      <w:r w:rsidRPr="00FB0286">
        <w:rPr>
          <w:spacing w:val="7"/>
          <w:sz w:val="24"/>
          <w:szCs w:val="24"/>
        </w:rPr>
        <w:t xml:space="preserve"> specificando i requisiti minimi richiesti ai soggetti che si intendono invitare a presentare offerta</w:t>
      </w:r>
    </w:p>
    <w:p w14:paraId="24FDBD40" w14:textId="3722D7C8" w:rsidR="00FA1591" w:rsidRPr="002472E1" w:rsidRDefault="00FA1591" w:rsidP="001F0B5B">
      <w:pPr>
        <w:kinsoku w:val="0"/>
        <w:overflowPunct w:val="0"/>
        <w:autoSpaceDE/>
        <w:autoSpaceDN/>
        <w:adjustRightInd/>
        <w:spacing w:before="339" w:line="232" w:lineRule="exact"/>
        <w:ind w:right="72"/>
        <w:jc w:val="center"/>
        <w:textAlignment w:val="baseline"/>
        <w:rPr>
          <w:b/>
          <w:bCs/>
          <w:spacing w:val="1"/>
          <w:sz w:val="24"/>
          <w:szCs w:val="24"/>
        </w:rPr>
      </w:pPr>
      <w:r w:rsidRPr="002472E1">
        <w:rPr>
          <w:b/>
          <w:bCs/>
          <w:spacing w:val="1"/>
          <w:sz w:val="24"/>
          <w:szCs w:val="24"/>
        </w:rPr>
        <w:t>AVVISA</w:t>
      </w:r>
    </w:p>
    <w:p w14:paraId="2A4C8BA9" w14:textId="26BC028C" w:rsidR="00BA7E1C" w:rsidRDefault="00713526" w:rsidP="00B24F7C">
      <w:pPr>
        <w:kinsoku w:val="0"/>
        <w:overflowPunct w:val="0"/>
        <w:autoSpaceDE/>
        <w:autoSpaceDN/>
        <w:adjustRightInd/>
        <w:spacing w:before="240"/>
        <w:ind w:right="74"/>
        <w:jc w:val="both"/>
        <w:textAlignment w:val="baseline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>c</w:t>
      </w:r>
      <w:r w:rsidR="00D47488">
        <w:rPr>
          <w:spacing w:val="7"/>
          <w:sz w:val="24"/>
          <w:szCs w:val="24"/>
        </w:rPr>
        <w:t>he l'Azienda Ospedaliera</w:t>
      </w:r>
      <w:r w:rsidR="00C95482">
        <w:rPr>
          <w:spacing w:val="7"/>
          <w:sz w:val="24"/>
          <w:szCs w:val="24"/>
        </w:rPr>
        <w:t xml:space="preserve"> -</w:t>
      </w:r>
      <w:r w:rsidR="00C95482" w:rsidRPr="002472E1">
        <w:rPr>
          <w:spacing w:val="7"/>
          <w:sz w:val="24"/>
          <w:szCs w:val="24"/>
        </w:rPr>
        <w:t xml:space="preserve"> Universitaria Policlinico "G. </w:t>
      </w:r>
      <w:proofErr w:type="spellStart"/>
      <w:r w:rsidR="00C95482" w:rsidRPr="002472E1">
        <w:rPr>
          <w:spacing w:val="7"/>
          <w:sz w:val="24"/>
          <w:szCs w:val="24"/>
        </w:rPr>
        <w:t>Rodolico</w:t>
      </w:r>
      <w:proofErr w:type="spellEnd"/>
      <w:r w:rsidR="009C5B2B">
        <w:rPr>
          <w:spacing w:val="7"/>
          <w:sz w:val="24"/>
          <w:szCs w:val="24"/>
        </w:rPr>
        <w:t xml:space="preserve"> -</w:t>
      </w:r>
      <w:r w:rsidR="00C95482" w:rsidRPr="002472E1">
        <w:rPr>
          <w:spacing w:val="7"/>
          <w:sz w:val="24"/>
          <w:szCs w:val="24"/>
        </w:rPr>
        <w:t xml:space="preserve"> San Marco", con sede legale in Via Santa Sofia 78, 95123, Catania,</w:t>
      </w:r>
      <w:r w:rsidR="00C95482" w:rsidRPr="002C299D">
        <w:rPr>
          <w:spacing w:val="7"/>
          <w:sz w:val="24"/>
          <w:szCs w:val="24"/>
        </w:rPr>
        <w:t xml:space="preserve"> </w:t>
      </w:r>
      <w:r w:rsidR="00F613DD">
        <w:rPr>
          <w:spacing w:val="7"/>
          <w:sz w:val="24"/>
          <w:szCs w:val="24"/>
        </w:rPr>
        <w:t>intende avviare un</w:t>
      </w:r>
      <w:r w:rsidR="00E22014">
        <w:rPr>
          <w:spacing w:val="7"/>
          <w:sz w:val="24"/>
          <w:szCs w:val="24"/>
        </w:rPr>
        <w:t>a procedura sotto soglia, ai sensi dell’art. 50</w:t>
      </w:r>
      <w:r w:rsidR="00D47488">
        <w:rPr>
          <w:spacing w:val="7"/>
          <w:sz w:val="24"/>
          <w:szCs w:val="24"/>
        </w:rPr>
        <w:t>,</w:t>
      </w:r>
      <w:r w:rsidR="00E22014">
        <w:rPr>
          <w:spacing w:val="7"/>
          <w:sz w:val="24"/>
          <w:szCs w:val="24"/>
        </w:rPr>
        <w:t xml:space="preserve"> co.1, </w:t>
      </w:r>
      <w:proofErr w:type="spellStart"/>
      <w:r w:rsidR="00E22014">
        <w:rPr>
          <w:spacing w:val="7"/>
          <w:sz w:val="24"/>
          <w:szCs w:val="24"/>
        </w:rPr>
        <w:t>lett</w:t>
      </w:r>
      <w:proofErr w:type="spellEnd"/>
      <w:r w:rsidR="00E22014">
        <w:rPr>
          <w:spacing w:val="7"/>
          <w:sz w:val="24"/>
          <w:szCs w:val="24"/>
        </w:rPr>
        <w:t>. b)</w:t>
      </w:r>
      <w:r w:rsidR="00D47488">
        <w:rPr>
          <w:spacing w:val="7"/>
          <w:sz w:val="24"/>
          <w:szCs w:val="24"/>
        </w:rPr>
        <w:t>, del D.lgs. n.36/2023, riguardante:</w:t>
      </w:r>
      <w:r w:rsidR="00F613DD">
        <w:rPr>
          <w:spacing w:val="7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5804"/>
      </w:tblGrid>
      <w:tr w:rsidR="004B7450" w:rsidRPr="00672BE0" w14:paraId="20761017" w14:textId="77777777" w:rsidTr="00B857A7">
        <w:tc>
          <w:tcPr>
            <w:tcW w:w="1986" w:type="pct"/>
            <w:shd w:val="clear" w:color="auto" w:fill="auto"/>
            <w:vAlign w:val="center"/>
          </w:tcPr>
          <w:p w14:paraId="3172C9D4" w14:textId="77777777" w:rsidR="004B7450" w:rsidRPr="001C597B" w:rsidRDefault="004B7450" w:rsidP="00654AEC">
            <w:pPr>
              <w:jc w:val="both"/>
              <w:rPr>
                <w:b/>
                <w:sz w:val="22"/>
                <w:szCs w:val="22"/>
              </w:rPr>
            </w:pPr>
            <w:r w:rsidRPr="001C597B">
              <w:rPr>
                <w:b/>
                <w:sz w:val="22"/>
                <w:szCs w:val="22"/>
              </w:rPr>
              <w:t>Descrizione della procedura: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1BB59732" w14:textId="5588B51D" w:rsidR="004B7450" w:rsidRPr="001C597B" w:rsidRDefault="00DD1E15" w:rsidP="000F58D9">
            <w:pPr>
              <w:kinsoku w:val="0"/>
              <w:overflowPunct w:val="0"/>
              <w:autoSpaceDE/>
              <w:autoSpaceDN/>
              <w:adjustRightInd/>
              <w:spacing w:before="148" w:line="292" w:lineRule="exact"/>
              <w:ind w:right="7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Acquisto di sollevatori</w:t>
            </w:r>
          </w:p>
        </w:tc>
      </w:tr>
      <w:tr w:rsidR="004B7450" w:rsidRPr="00672BE0" w14:paraId="1220C576" w14:textId="77777777" w:rsidTr="00B857A7">
        <w:tc>
          <w:tcPr>
            <w:tcW w:w="1986" w:type="pct"/>
            <w:shd w:val="clear" w:color="auto" w:fill="auto"/>
            <w:vAlign w:val="center"/>
          </w:tcPr>
          <w:p w14:paraId="17342F83" w14:textId="77777777" w:rsidR="004B7450" w:rsidRPr="001C597B" w:rsidRDefault="004B7450" w:rsidP="00654AEC">
            <w:pPr>
              <w:jc w:val="both"/>
              <w:rPr>
                <w:b/>
                <w:sz w:val="22"/>
                <w:szCs w:val="22"/>
              </w:rPr>
            </w:pPr>
            <w:r w:rsidRPr="001C597B">
              <w:rPr>
                <w:b/>
                <w:sz w:val="22"/>
                <w:szCs w:val="22"/>
              </w:rPr>
              <w:t>Importo complessivo a base d’asta IVA esclusa: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480F684A" w14:textId="0739DBEE" w:rsidR="004B7450" w:rsidRPr="001C597B" w:rsidRDefault="004B7450" w:rsidP="002C2D34">
            <w:pPr>
              <w:jc w:val="both"/>
              <w:rPr>
                <w:sz w:val="22"/>
                <w:szCs w:val="22"/>
              </w:rPr>
            </w:pPr>
            <w:r w:rsidRPr="00131ED3">
              <w:rPr>
                <w:sz w:val="22"/>
                <w:szCs w:val="22"/>
              </w:rPr>
              <w:t>€</w:t>
            </w:r>
            <w:r w:rsidR="00521DF1" w:rsidRPr="00131ED3">
              <w:rPr>
                <w:sz w:val="22"/>
                <w:szCs w:val="22"/>
              </w:rPr>
              <w:t xml:space="preserve"> </w:t>
            </w:r>
            <w:r w:rsidR="00DD1E15">
              <w:rPr>
                <w:sz w:val="22"/>
                <w:szCs w:val="22"/>
              </w:rPr>
              <w:t>69.000</w:t>
            </w:r>
            <w:r w:rsidR="004A6177" w:rsidRPr="00131ED3">
              <w:rPr>
                <w:sz w:val="22"/>
                <w:szCs w:val="22"/>
              </w:rPr>
              <w:t>,</w:t>
            </w:r>
            <w:r w:rsidR="00DD1E15">
              <w:rPr>
                <w:sz w:val="22"/>
                <w:szCs w:val="22"/>
              </w:rPr>
              <w:t>00</w:t>
            </w:r>
            <w:r w:rsidR="00AC1309" w:rsidRPr="00131ED3">
              <w:rPr>
                <w:sz w:val="22"/>
                <w:szCs w:val="22"/>
              </w:rPr>
              <w:t xml:space="preserve"> (</w:t>
            </w:r>
            <w:r w:rsidR="007744F1">
              <w:rPr>
                <w:sz w:val="22"/>
                <w:szCs w:val="22"/>
              </w:rPr>
              <w:t xml:space="preserve">IVA </w:t>
            </w:r>
            <w:r w:rsidR="00AC1309">
              <w:rPr>
                <w:sz w:val="22"/>
                <w:szCs w:val="22"/>
              </w:rPr>
              <w:t>esclusa)</w:t>
            </w:r>
          </w:p>
        </w:tc>
      </w:tr>
      <w:tr w:rsidR="004B7450" w:rsidRPr="00672BE0" w14:paraId="716F27D3" w14:textId="77777777" w:rsidTr="00B857A7">
        <w:tc>
          <w:tcPr>
            <w:tcW w:w="1986" w:type="pct"/>
            <w:shd w:val="clear" w:color="auto" w:fill="auto"/>
            <w:vAlign w:val="center"/>
          </w:tcPr>
          <w:p w14:paraId="45894082" w14:textId="77777777" w:rsidR="004B7450" w:rsidRPr="00971BF9" w:rsidRDefault="004B7450" w:rsidP="00654AEC">
            <w:pPr>
              <w:jc w:val="both"/>
              <w:rPr>
                <w:b/>
                <w:sz w:val="22"/>
                <w:szCs w:val="22"/>
              </w:rPr>
            </w:pPr>
            <w:r w:rsidRPr="00971BF9">
              <w:rPr>
                <w:rFonts w:eastAsia="Times New Roman"/>
                <w:b/>
                <w:color w:val="000000"/>
                <w:sz w:val="22"/>
                <w:szCs w:val="22"/>
              </w:rPr>
              <w:lastRenderedPageBreak/>
              <w:t>Modalità per comunicare con la stazione appaltante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3D7CA267" w14:textId="6B95A796" w:rsidR="004B7450" w:rsidRPr="00971BF9" w:rsidRDefault="004B7450" w:rsidP="008A2CC6">
            <w:pPr>
              <w:jc w:val="both"/>
              <w:rPr>
                <w:sz w:val="22"/>
                <w:szCs w:val="22"/>
              </w:rPr>
            </w:pPr>
            <w:r w:rsidRPr="00971BF9">
              <w:rPr>
                <w:sz w:val="22"/>
                <w:szCs w:val="22"/>
              </w:rPr>
              <w:t>Piattaforma di e-</w:t>
            </w:r>
            <w:proofErr w:type="spellStart"/>
            <w:r w:rsidRPr="00971BF9">
              <w:rPr>
                <w:sz w:val="22"/>
                <w:szCs w:val="22"/>
              </w:rPr>
              <w:t>procurement</w:t>
            </w:r>
            <w:proofErr w:type="spellEnd"/>
            <w:r w:rsidRPr="00971BF9">
              <w:rPr>
                <w:sz w:val="22"/>
                <w:szCs w:val="22"/>
              </w:rPr>
              <w:t xml:space="preserve"> “</w:t>
            </w:r>
            <w:r w:rsidR="008A2CC6" w:rsidRPr="00971BF9">
              <w:rPr>
                <w:sz w:val="22"/>
                <w:szCs w:val="22"/>
              </w:rPr>
              <w:t>Appalti &amp; Contratti</w:t>
            </w:r>
            <w:r w:rsidRPr="00971BF9">
              <w:rPr>
                <w:sz w:val="22"/>
                <w:szCs w:val="22"/>
              </w:rPr>
              <w:t>”</w:t>
            </w:r>
          </w:p>
        </w:tc>
      </w:tr>
      <w:tr w:rsidR="00FC1757" w:rsidRPr="00672BE0" w14:paraId="2F1960FB" w14:textId="77777777" w:rsidTr="00E1033E">
        <w:tc>
          <w:tcPr>
            <w:tcW w:w="1986" w:type="pct"/>
            <w:shd w:val="clear" w:color="auto" w:fill="auto"/>
            <w:vAlign w:val="center"/>
          </w:tcPr>
          <w:p w14:paraId="5057C4C2" w14:textId="77777777" w:rsidR="00FC1757" w:rsidRPr="001C597B" w:rsidRDefault="00FC1757" w:rsidP="00654AEC">
            <w:pPr>
              <w:jc w:val="both"/>
              <w:rPr>
                <w:b/>
                <w:sz w:val="22"/>
                <w:szCs w:val="22"/>
              </w:rPr>
            </w:pPr>
            <w:r w:rsidRPr="001C597B">
              <w:rPr>
                <w:b/>
                <w:sz w:val="22"/>
                <w:szCs w:val="22"/>
              </w:rPr>
              <w:t>Criterio di aggiudicazione: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C7821" w14:textId="1641E8E4" w:rsidR="008D6DBD" w:rsidRPr="00C40ACB" w:rsidRDefault="00C95482" w:rsidP="000E6650">
            <w:pPr>
              <w:jc w:val="both"/>
              <w:rPr>
                <w:sz w:val="22"/>
                <w:szCs w:val="22"/>
                <w:highlight w:val="yellow"/>
              </w:rPr>
            </w:pPr>
            <w:r w:rsidRPr="000E6650">
              <w:rPr>
                <w:sz w:val="22"/>
                <w:szCs w:val="22"/>
              </w:rPr>
              <w:t>Minor prezzo</w:t>
            </w:r>
            <w:r w:rsidR="00A851B8" w:rsidRPr="000E6650">
              <w:rPr>
                <w:sz w:val="22"/>
                <w:szCs w:val="22"/>
              </w:rPr>
              <w:t>,</w:t>
            </w:r>
            <w:r w:rsidRPr="000E6650">
              <w:rPr>
                <w:sz w:val="22"/>
                <w:szCs w:val="22"/>
              </w:rPr>
              <w:t xml:space="preserve"> ai sensi dell’art. 108</w:t>
            </w:r>
            <w:r w:rsidR="00A851B8" w:rsidRPr="000E6650">
              <w:rPr>
                <w:sz w:val="22"/>
                <w:szCs w:val="22"/>
              </w:rPr>
              <w:t>,</w:t>
            </w:r>
            <w:r w:rsidRPr="000E6650">
              <w:rPr>
                <w:sz w:val="22"/>
                <w:szCs w:val="22"/>
              </w:rPr>
              <w:t xml:space="preserve"> co. 3 del D.lgs. </w:t>
            </w:r>
            <w:r w:rsidR="004A6177" w:rsidRPr="000E6650">
              <w:rPr>
                <w:sz w:val="22"/>
                <w:szCs w:val="22"/>
              </w:rPr>
              <w:t xml:space="preserve">n. </w:t>
            </w:r>
            <w:r w:rsidRPr="000E6650">
              <w:rPr>
                <w:sz w:val="22"/>
                <w:szCs w:val="22"/>
              </w:rPr>
              <w:t>36/2023</w:t>
            </w:r>
          </w:p>
        </w:tc>
      </w:tr>
      <w:tr w:rsidR="004B7450" w:rsidRPr="002472E1" w14:paraId="5211E71C" w14:textId="77777777" w:rsidTr="00B857A7">
        <w:tc>
          <w:tcPr>
            <w:tcW w:w="1986" w:type="pct"/>
            <w:shd w:val="clear" w:color="auto" w:fill="auto"/>
            <w:vAlign w:val="center"/>
          </w:tcPr>
          <w:p w14:paraId="7BAA5299" w14:textId="77777777" w:rsidR="004B7450" w:rsidRPr="001C597B" w:rsidRDefault="004B7450" w:rsidP="00654AEC">
            <w:pPr>
              <w:jc w:val="both"/>
              <w:rPr>
                <w:b/>
                <w:sz w:val="22"/>
                <w:szCs w:val="22"/>
              </w:rPr>
            </w:pPr>
            <w:r w:rsidRPr="001C597B">
              <w:rPr>
                <w:b/>
                <w:sz w:val="22"/>
                <w:szCs w:val="22"/>
              </w:rPr>
              <w:t>Tipo di finanziamento: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6E9BF3F5" w14:textId="0415B198" w:rsidR="004B7450" w:rsidRPr="001C597B" w:rsidRDefault="004664A6" w:rsidP="00654A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Fondi ex a</w:t>
            </w:r>
            <w:r w:rsidR="00A43460" w:rsidRPr="00501996">
              <w:rPr>
                <w:sz w:val="22"/>
                <w:szCs w:val="22"/>
              </w:rPr>
              <w:t xml:space="preserve">rt. 20 </w:t>
            </w:r>
            <w:r>
              <w:rPr>
                <w:sz w:val="22"/>
                <w:szCs w:val="22"/>
              </w:rPr>
              <w:t>L. 67/</w:t>
            </w:r>
            <w:r w:rsidR="00A43460" w:rsidRPr="00501996">
              <w:rPr>
                <w:sz w:val="22"/>
                <w:szCs w:val="22"/>
              </w:rPr>
              <w:t>88</w:t>
            </w:r>
            <w:r w:rsidR="003106FA" w:rsidRPr="003106FA">
              <w:rPr>
                <w:sz w:val="22"/>
                <w:szCs w:val="22"/>
              </w:rPr>
              <w:t>– Addendum Stralcio D.A. 369/2020</w:t>
            </w:r>
            <w:r w:rsidR="00973547">
              <w:rPr>
                <w:sz w:val="22"/>
                <w:szCs w:val="22"/>
              </w:rPr>
              <w:t xml:space="preserve"> (cod.</w:t>
            </w:r>
            <w:r w:rsidR="00C40ACB">
              <w:rPr>
                <w:sz w:val="22"/>
                <w:szCs w:val="22"/>
              </w:rPr>
              <w:t xml:space="preserve"> </w:t>
            </w:r>
            <w:r w:rsidR="00973547">
              <w:rPr>
                <w:sz w:val="22"/>
                <w:szCs w:val="22"/>
              </w:rPr>
              <w:t>progetto: ART.</w:t>
            </w:r>
            <w:r w:rsidR="00C40A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20ADD)</w:t>
            </w:r>
          </w:p>
          <w:p w14:paraId="502FBA7B" w14:textId="37D12C44" w:rsidR="008D6DBD" w:rsidRPr="001C597B" w:rsidRDefault="008D6DBD" w:rsidP="00654AEC">
            <w:pPr>
              <w:jc w:val="both"/>
              <w:rPr>
                <w:sz w:val="22"/>
                <w:szCs w:val="22"/>
              </w:rPr>
            </w:pPr>
          </w:p>
        </w:tc>
      </w:tr>
      <w:tr w:rsidR="00BA7E1C" w:rsidRPr="002472E1" w14:paraId="643FF1D6" w14:textId="77777777" w:rsidTr="00B857A7">
        <w:tc>
          <w:tcPr>
            <w:tcW w:w="1986" w:type="pct"/>
            <w:shd w:val="clear" w:color="auto" w:fill="auto"/>
            <w:vAlign w:val="center"/>
          </w:tcPr>
          <w:p w14:paraId="32339C33" w14:textId="57D64D26" w:rsidR="00BA7E1C" w:rsidRPr="001C597B" w:rsidRDefault="00BA7E1C" w:rsidP="00654AEC">
            <w:pPr>
              <w:jc w:val="both"/>
              <w:rPr>
                <w:b/>
                <w:sz w:val="22"/>
                <w:szCs w:val="22"/>
              </w:rPr>
            </w:pPr>
            <w:r w:rsidRPr="001C597B">
              <w:rPr>
                <w:b/>
                <w:sz w:val="22"/>
                <w:szCs w:val="22"/>
              </w:rPr>
              <w:t>Termine ultimo per la presentazione delle istanze: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00FC25BA" w14:textId="0BBF38C0" w:rsidR="00BA7E1C" w:rsidRPr="004005EF" w:rsidRDefault="00294ECF" w:rsidP="00BB54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D1E15">
              <w:rPr>
                <w:sz w:val="22"/>
                <w:szCs w:val="22"/>
              </w:rPr>
              <w:t>.10</w:t>
            </w:r>
            <w:r w:rsidR="00E1033E" w:rsidRPr="00AA77A9">
              <w:rPr>
                <w:sz w:val="22"/>
                <w:szCs w:val="22"/>
              </w:rPr>
              <w:t>.2024</w:t>
            </w:r>
            <w:r w:rsidR="00BA7E1C" w:rsidRPr="00AA77A9">
              <w:rPr>
                <w:sz w:val="22"/>
                <w:szCs w:val="22"/>
              </w:rPr>
              <w:t xml:space="preserve">, ore </w:t>
            </w:r>
            <w:r w:rsidR="00D54B39" w:rsidRPr="00AA77A9">
              <w:rPr>
                <w:sz w:val="22"/>
                <w:szCs w:val="22"/>
              </w:rPr>
              <w:t>09:3</w:t>
            </w:r>
            <w:r w:rsidR="00BA7E1C" w:rsidRPr="00AA77A9">
              <w:rPr>
                <w:sz w:val="22"/>
                <w:szCs w:val="22"/>
              </w:rPr>
              <w:t>0</w:t>
            </w:r>
          </w:p>
        </w:tc>
      </w:tr>
    </w:tbl>
    <w:p w14:paraId="128BD30E" w14:textId="77777777" w:rsidR="004442FA" w:rsidRDefault="004442FA" w:rsidP="004C09E9">
      <w:pPr>
        <w:kinsoku w:val="0"/>
        <w:overflowPunct w:val="0"/>
        <w:autoSpaceDE/>
        <w:autoSpaceDN/>
        <w:adjustRightInd/>
        <w:spacing w:before="120" w:after="120"/>
        <w:ind w:right="74"/>
        <w:jc w:val="both"/>
        <w:textAlignment w:val="baseline"/>
        <w:rPr>
          <w:b/>
          <w:spacing w:val="7"/>
          <w:sz w:val="24"/>
          <w:szCs w:val="24"/>
          <w:u w:val="single"/>
        </w:rPr>
      </w:pPr>
    </w:p>
    <w:p w14:paraId="7065BD8A" w14:textId="0345CC13" w:rsidR="0086384D" w:rsidRDefault="00713FB0" w:rsidP="004C09E9">
      <w:pPr>
        <w:kinsoku w:val="0"/>
        <w:overflowPunct w:val="0"/>
        <w:autoSpaceDE/>
        <w:autoSpaceDN/>
        <w:adjustRightInd/>
        <w:spacing w:before="120" w:after="120"/>
        <w:ind w:right="74"/>
        <w:jc w:val="both"/>
        <w:textAlignment w:val="baseline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>Con il presente avviso l’Azienda promuove l’acquisizione di manifestazioni di interesse, preord</w:t>
      </w:r>
      <w:r w:rsidR="004A6177">
        <w:rPr>
          <w:spacing w:val="7"/>
          <w:sz w:val="24"/>
          <w:szCs w:val="24"/>
        </w:rPr>
        <w:t>inate all’individuazione degli operatori e</w:t>
      </w:r>
      <w:r>
        <w:rPr>
          <w:spacing w:val="7"/>
          <w:sz w:val="24"/>
          <w:szCs w:val="24"/>
        </w:rPr>
        <w:t xml:space="preserve">conomici in grado di fornire la citata fornitura. </w:t>
      </w:r>
    </w:p>
    <w:p w14:paraId="4375E18B" w14:textId="1D8AE738" w:rsidR="00713FB0" w:rsidRDefault="00713FB0" w:rsidP="004C09E9">
      <w:pPr>
        <w:kinsoku w:val="0"/>
        <w:overflowPunct w:val="0"/>
        <w:autoSpaceDE/>
        <w:autoSpaceDN/>
        <w:adjustRightInd/>
        <w:spacing w:before="120" w:after="120"/>
        <w:ind w:right="74"/>
        <w:jc w:val="both"/>
        <w:textAlignment w:val="baseline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>Tale fase consente alla Stazione appaltante di delineare un quadro chiaro e completo del mercato di riferimento</w:t>
      </w:r>
      <w:r w:rsidR="003F5095">
        <w:rPr>
          <w:spacing w:val="7"/>
          <w:sz w:val="24"/>
          <w:szCs w:val="24"/>
        </w:rPr>
        <w:t>.</w:t>
      </w:r>
    </w:p>
    <w:p w14:paraId="492FEDFC" w14:textId="24A2C85E" w:rsidR="004C09E9" w:rsidRDefault="004C09E9" w:rsidP="004C09E9">
      <w:pPr>
        <w:kinsoku w:val="0"/>
        <w:overflowPunct w:val="0"/>
        <w:autoSpaceDE/>
        <w:autoSpaceDN/>
        <w:adjustRightInd/>
        <w:spacing w:before="120" w:after="120"/>
        <w:ind w:right="74"/>
        <w:jc w:val="both"/>
        <w:textAlignment w:val="baseline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 xml:space="preserve">Il presente Avviso non costituisce </w:t>
      </w:r>
      <w:r w:rsidRPr="00035004">
        <w:rPr>
          <w:spacing w:val="7"/>
          <w:sz w:val="24"/>
          <w:szCs w:val="24"/>
        </w:rPr>
        <w:t>atto negoziale</w:t>
      </w:r>
      <w:r>
        <w:rPr>
          <w:spacing w:val="7"/>
          <w:sz w:val="24"/>
          <w:szCs w:val="24"/>
        </w:rPr>
        <w:t>,</w:t>
      </w:r>
      <w:r w:rsidRPr="00035004">
        <w:rPr>
          <w:spacing w:val="7"/>
          <w:sz w:val="24"/>
          <w:szCs w:val="24"/>
        </w:rPr>
        <w:t xml:space="preserve"> né </w:t>
      </w:r>
      <w:r w:rsidR="00DD6BDA">
        <w:rPr>
          <w:spacing w:val="7"/>
          <w:sz w:val="24"/>
          <w:szCs w:val="24"/>
        </w:rPr>
        <w:t>un invito a partecipare a gare, ma unicamente la richiesta di manifestazione di interesse al</w:t>
      </w:r>
      <w:r w:rsidR="00D427AD">
        <w:rPr>
          <w:spacing w:val="7"/>
          <w:sz w:val="24"/>
          <w:szCs w:val="24"/>
        </w:rPr>
        <w:t>la</w:t>
      </w:r>
      <w:r w:rsidR="00DD6BDA">
        <w:rPr>
          <w:spacing w:val="7"/>
          <w:sz w:val="24"/>
          <w:szCs w:val="24"/>
        </w:rPr>
        <w:t xml:space="preserve"> quale potrà seguire l’eventuale</w:t>
      </w:r>
      <w:r w:rsidR="008107DC">
        <w:rPr>
          <w:spacing w:val="7"/>
          <w:sz w:val="24"/>
          <w:szCs w:val="24"/>
        </w:rPr>
        <w:t xml:space="preserve"> richiesta di offerta</w:t>
      </w:r>
      <w:r w:rsidR="003F5095">
        <w:rPr>
          <w:spacing w:val="7"/>
          <w:sz w:val="24"/>
          <w:szCs w:val="24"/>
        </w:rPr>
        <w:t>,</w:t>
      </w:r>
      <w:r w:rsidR="008107DC">
        <w:rPr>
          <w:spacing w:val="7"/>
          <w:sz w:val="24"/>
          <w:szCs w:val="24"/>
        </w:rPr>
        <w:t xml:space="preserve"> per l’affidamento della fornitura sopra descritta. </w:t>
      </w:r>
      <w:r w:rsidR="00501996">
        <w:rPr>
          <w:spacing w:val="7"/>
          <w:sz w:val="24"/>
          <w:szCs w:val="24"/>
        </w:rPr>
        <w:t xml:space="preserve"> </w:t>
      </w:r>
    </w:p>
    <w:p w14:paraId="524CF5C0" w14:textId="5069B20A" w:rsidR="0086384D" w:rsidRDefault="0086384D" w:rsidP="004C09E9">
      <w:pPr>
        <w:kinsoku w:val="0"/>
        <w:overflowPunct w:val="0"/>
        <w:autoSpaceDE/>
        <w:autoSpaceDN/>
        <w:adjustRightInd/>
        <w:spacing w:before="120" w:after="120"/>
        <w:ind w:right="74"/>
        <w:jc w:val="both"/>
        <w:textAlignment w:val="baseline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>Le manifes</w:t>
      </w:r>
      <w:r w:rsidR="00713ADF">
        <w:rPr>
          <w:spacing w:val="7"/>
          <w:sz w:val="24"/>
          <w:szCs w:val="24"/>
        </w:rPr>
        <w:t>tazioni di interesse non vincolano, né impegnano in alcun modo l’Azienda, né comportano per i richiedenti alcun diritto in ordine all’eventuale successivo affidamento.</w:t>
      </w:r>
    </w:p>
    <w:p w14:paraId="321F1536" w14:textId="00F59402" w:rsidR="007221DA" w:rsidRPr="007D603C" w:rsidRDefault="004C09E9" w:rsidP="008C7929">
      <w:pPr>
        <w:kinsoku w:val="0"/>
        <w:overflowPunct w:val="0"/>
        <w:autoSpaceDE/>
        <w:autoSpaceDN/>
        <w:adjustRightInd/>
        <w:spacing w:before="240" w:after="360"/>
        <w:ind w:right="74"/>
        <w:jc w:val="both"/>
        <w:textAlignment w:val="baseline"/>
        <w:rPr>
          <w:i/>
          <w:spacing w:val="7"/>
          <w:sz w:val="24"/>
          <w:szCs w:val="24"/>
        </w:rPr>
      </w:pPr>
      <w:r>
        <w:rPr>
          <w:spacing w:val="7"/>
          <w:sz w:val="24"/>
          <w:szCs w:val="24"/>
        </w:rPr>
        <w:t>Le caratteristic</w:t>
      </w:r>
      <w:r w:rsidR="00DD1E15">
        <w:rPr>
          <w:spacing w:val="7"/>
          <w:sz w:val="24"/>
          <w:szCs w:val="24"/>
        </w:rPr>
        <w:t>he tecniche dell’attrezzatura</w:t>
      </w:r>
      <w:r>
        <w:rPr>
          <w:spacing w:val="7"/>
          <w:sz w:val="24"/>
          <w:szCs w:val="24"/>
        </w:rPr>
        <w:t xml:space="preserve"> in oggetto, nonché le modalità di esecuzione della fornitura sono </w:t>
      </w:r>
      <w:r w:rsidRPr="00131ED3">
        <w:rPr>
          <w:spacing w:val="7"/>
          <w:sz w:val="24"/>
          <w:szCs w:val="24"/>
        </w:rPr>
        <w:t>indicate nell’</w:t>
      </w:r>
      <w:r w:rsidRPr="00131ED3">
        <w:rPr>
          <w:i/>
          <w:spacing w:val="7"/>
          <w:sz w:val="24"/>
          <w:szCs w:val="24"/>
        </w:rPr>
        <w:t>Allegato</w:t>
      </w:r>
      <w:r w:rsidRPr="00131ED3">
        <w:rPr>
          <w:spacing w:val="7"/>
          <w:sz w:val="24"/>
          <w:szCs w:val="24"/>
        </w:rPr>
        <w:t xml:space="preserve"> “</w:t>
      </w:r>
      <w:r w:rsidR="00F80A73" w:rsidRPr="00131ED3">
        <w:rPr>
          <w:i/>
          <w:spacing w:val="7"/>
          <w:sz w:val="24"/>
          <w:szCs w:val="24"/>
        </w:rPr>
        <w:t xml:space="preserve">Capitolato Tecnico”, </w:t>
      </w:r>
      <w:r w:rsidR="007221DA" w:rsidRPr="00131ED3">
        <w:rPr>
          <w:spacing w:val="7"/>
          <w:sz w:val="24"/>
          <w:szCs w:val="24"/>
        </w:rPr>
        <w:t>che</w:t>
      </w:r>
      <w:r w:rsidR="007221DA">
        <w:rPr>
          <w:spacing w:val="7"/>
          <w:sz w:val="24"/>
          <w:szCs w:val="24"/>
        </w:rPr>
        <w:t xml:space="preserve"> sarà inserito nella </w:t>
      </w:r>
      <w:r w:rsidR="007221DA" w:rsidRPr="00BB546C">
        <w:rPr>
          <w:spacing w:val="7"/>
          <w:sz w:val="24"/>
          <w:szCs w:val="24"/>
        </w:rPr>
        <w:t>procedura di confronto di preventivi che</w:t>
      </w:r>
      <w:r w:rsidR="007221DA">
        <w:rPr>
          <w:spacing w:val="7"/>
          <w:sz w:val="24"/>
          <w:szCs w:val="24"/>
        </w:rPr>
        <w:t xml:space="preserve"> seguirà alla presente manifestazione di interesse.</w:t>
      </w:r>
    </w:p>
    <w:p w14:paraId="6B273900" w14:textId="248A1DD8" w:rsidR="00006D29" w:rsidRPr="008C7929" w:rsidRDefault="00F80A73" w:rsidP="008C7929">
      <w:pPr>
        <w:kinsoku w:val="0"/>
        <w:overflowPunct w:val="0"/>
        <w:autoSpaceDE/>
        <w:autoSpaceDN/>
        <w:adjustRightInd/>
        <w:spacing w:before="240" w:after="360"/>
        <w:ind w:right="74"/>
        <w:jc w:val="both"/>
        <w:textAlignment w:val="baseline"/>
        <w:rPr>
          <w:spacing w:val="7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Si invitano gli operatori e</w:t>
      </w:r>
      <w:r w:rsidR="00035004" w:rsidRPr="00123E2E">
        <w:rPr>
          <w:rFonts w:eastAsia="Times New Roman"/>
          <w:color w:val="000000"/>
          <w:sz w:val="24"/>
          <w:szCs w:val="24"/>
        </w:rPr>
        <w:t xml:space="preserve">conomici interessati a presentare la propria </w:t>
      </w:r>
      <w:r w:rsidR="0075240B">
        <w:rPr>
          <w:rFonts w:eastAsia="Times New Roman"/>
          <w:color w:val="000000"/>
          <w:sz w:val="24"/>
          <w:szCs w:val="24"/>
        </w:rPr>
        <w:t>manifestazione di interesse,</w:t>
      </w:r>
      <w:r w:rsidR="002E3973">
        <w:rPr>
          <w:rFonts w:eastAsia="Times New Roman"/>
          <w:color w:val="000000"/>
          <w:sz w:val="24"/>
          <w:szCs w:val="24"/>
        </w:rPr>
        <w:t xml:space="preserve"> </w:t>
      </w:r>
      <w:r w:rsidR="00035004" w:rsidRPr="00123E2E">
        <w:rPr>
          <w:rFonts w:eastAsia="Times New Roman"/>
          <w:color w:val="000000"/>
          <w:sz w:val="24"/>
          <w:szCs w:val="24"/>
        </w:rPr>
        <w:t>a dichiarare il possesso dei sottoelencati requisiti richiesti:</w:t>
      </w:r>
      <w:r w:rsidR="00D878F0">
        <w:rPr>
          <w:rFonts w:eastAsia="Times New Roman"/>
          <w:color w:val="000000"/>
          <w:sz w:val="24"/>
          <w:szCs w:val="24"/>
        </w:rPr>
        <w:t xml:space="preserve"> </w:t>
      </w:r>
    </w:p>
    <w:p w14:paraId="5AC29AC0" w14:textId="77777777" w:rsidR="00DD7A4D" w:rsidRPr="002472E1" w:rsidRDefault="00006D29" w:rsidP="00B24F7C">
      <w:pPr>
        <w:kinsoku w:val="0"/>
        <w:overflowPunct w:val="0"/>
        <w:autoSpaceDE/>
        <w:autoSpaceDN/>
        <w:adjustRightInd/>
        <w:spacing w:before="240"/>
        <w:ind w:right="74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035004">
        <w:rPr>
          <w:rFonts w:eastAsia="Times New Roman"/>
          <w:b/>
          <w:color w:val="000000"/>
          <w:sz w:val="24"/>
          <w:szCs w:val="24"/>
        </w:rPr>
        <w:t>Requisiti di ordine generale</w:t>
      </w:r>
      <w:r w:rsidR="00DD7A4D" w:rsidRPr="002472E1">
        <w:rPr>
          <w:rFonts w:eastAsia="Times New Roman"/>
          <w:b/>
          <w:color w:val="000000"/>
          <w:sz w:val="24"/>
          <w:szCs w:val="24"/>
        </w:rPr>
        <w:t xml:space="preserve"> </w:t>
      </w:r>
    </w:p>
    <w:p w14:paraId="76B7AB5D" w14:textId="239504E5" w:rsidR="00006D29" w:rsidRPr="002472E1" w:rsidRDefault="00006D29" w:rsidP="00B24F7C">
      <w:pPr>
        <w:kinsoku w:val="0"/>
        <w:overflowPunct w:val="0"/>
        <w:autoSpaceDE/>
        <w:autoSpaceDN/>
        <w:adjustRightInd/>
        <w:spacing w:before="240"/>
        <w:ind w:right="74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2472E1">
        <w:rPr>
          <w:rFonts w:eastAsia="Times New Roman"/>
          <w:color w:val="000000"/>
          <w:sz w:val="24"/>
          <w:szCs w:val="24"/>
        </w:rPr>
        <w:t xml:space="preserve">Assenza dei motivi di esclusione di cui agli articoli </w:t>
      </w:r>
      <w:r w:rsidR="0075240B">
        <w:rPr>
          <w:rFonts w:eastAsia="Times New Roman"/>
          <w:color w:val="000000"/>
          <w:sz w:val="24"/>
          <w:szCs w:val="24"/>
        </w:rPr>
        <w:t>dal 94 al 98 del D.l</w:t>
      </w:r>
      <w:r w:rsidR="002472E1">
        <w:rPr>
          <w:rFonts w:eastAsia="Times New Roman"/>
          <w:color w:val="000000"/>
          <w:sz w:val="24"/>
          <w:szCs w:val="24"/>
        </w:rPr>
        <w:t>gs. 36/2023.</w:t>
      </w:r>
    </w:p>
    <w:p w14:paraId="7F35F309" w14:textId="77777777" w:rsidR="00237F97" w:rsidRPr="002472E1" w:rsidRDefault="00237F97" w:rsidP="00B24F7C">
      <w:pPr>
        <w:kinsoku w:val="0"/>
        <w:overflowPunct w:val="0"/>
        <w:autoSpaceDE/>
        <w:autoSpaceDN/>
        <w:adjustRightInd/>
        <w:spacing w:before="240"/>
        <w:ind w:right="74"/>
        <w:jc w:val="both"/>
        <w:textAlignment w:val="baseline"/>
        <w:rPr>
          <w:b/>
          <w:sz w:val="24"/>
          <w:szCs w:val="24"/>
        </w:rPr>
      </w:pPr>
      <w:r w:rsidRPr="002472E1">
        <w:rPr>
          <w:rFonts w:eastAsia="Times New Roman"/>
          <w:b/>
          <w:color w:val="000000"/>
          <w:sz w:val="24"/>
          <w:szCs w:val="24"/>
        </w:rPr>
        <w:t>Requisiti di idoneità professionale</w:t>
      </w:r>
    </w:p>
    <w:p w14:paraId="53B9A1F8" w14:textId="26E994B1" w:rsidR="00DD7A4D" w:rsidRDefault="00981596" w:rsidP="00B24F7C">
      <w:pPr>
        <w:kinsoku w:val="0"/>
        <w:overflowPunct w:val="0"/>
        <w:autoSpaceDE/>
        <w:autoSpaceDN/>
        <w:adjustRightInd/>
        <w:spacing w:before="24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I</w:t>
      </w:r>
      <w:r w:rsidR="00237F97" w:rsidRPr="002472E1">
        <w:rPr>
          <w:sz w:val="24"/>
          <w:szCs w:val="24"/>
        </w:rPr>
        <w:t>scrizione nel registro della camera di commercio, industria, artigianato e agricoltura o nel registro delle commissioni provinciali per l’artigianato o presso i competenti ordini professionali per un’attività pertinente</w:t>
      </w:r>
      <w:r>
        <w:rPr>
          <w:sz w:val="24"/>
          <w:szCs w:val="24"/>
        </w:rPr>
        <w:t>,</w:t>
      </w:r>
      <w:r w:rsidR="00237F97" w:rsidRPr="002472E1">
        <w:rPr>
          <w:sz w:val="24"/>
          <w:szCs w:val="24"/>
        </w:rPr>
        <w:t xml:space="preserve"> anche se non coincidente con l’oggetto dell’appalto. </w:t>
      </w:r>
    </w:p>
    <w:p w14:paraId="1387911F" w14:textId="77777777" w:rsidR="00237F97" w:rsidRPr="002472E1" w:rsidRDefault="00237F97" w:rsidP="00B24F7C">
      <w:pPr>
        <w:kinsoku w:val="0"/>
        <w:overflowPunct w:val="0"/>
        <w:autoSpaceDE/>
        <w:autoSpaceDN/>
        <w:adjustRightInd/>
        <w:spacing w:before="240"/>
        <w:ind w:right="74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2472E1">
        <w:rPr>
          <w:rFonts w:eastAsia="Times New Roman"/>
          <w:b/>
          <w:color w:val="000000"/>
          <w:sz w:val="24"/>
          <w:szCs w:val="24"/>
        </w:rPr>
        <w:t>Requisiti minimi di capacità economica e finanziaria</w:t>
      </w:r>
    </w:p>
    <w:p w14:paraId="47252A86" w14:textId="45434996" w:rsidR="006C563C" w:rsidRDefault="00BB546C" w:rsidP="00B24F7C">
      <w:pPr>
        <w:kinsoku w:val="0"/>
        <w:overflowPunct w:val="0"/>
        <w:autoSpaceDE/>
        <w:autoSpaceDN/>
        <w:adjustRightInd/>
        <w:spacing w:before="240"/>
        <w:ind w:right="74"/>
        <w:jc w:val="both"/>
        <w:textAlignment w:val="baseline"/>
        <w:rPr>
          <w:iCs/>
          <w:sz w:val="24"/>
          <w:szCs w:val="24"/>
        </w:rPr>
      </w:pPr>
      <w:r w:rsidRPr="00BB546C">
        <w:rPr>
          <w:sz w:val="24"/>
          <w:szCs w:val="24"/>
        </w:rPr>
        <w:t xml:space="preserve">Fatturato globale </w:t>
      </w:r>
      <w:r w:rsidRPr="00BB546C">
        <w:rPr>
          <w:iCs/>
          <w:sz w:val="24"/>
          <w:szCs w:val="24"/>
        </w:rPr>
        <w:t>maturato nel triennio precedente all’avvio della presente procedura (2021 – 2023), non inferiore all’importo a base d’asta. In caso di indisponibilità del fatturato relativo all’anno 2023, riferirsi al triennio 2020 – 2022.</w:t>
      </w:r>
    </w:p>
    <w:p w14:paraId="1E2393E9" w14:textId="3F16B2BF" w:rsidR="00237F97" w:rsidRPr="002472E1" w:rsidRDefault="00237F97" w:rsidP="00B24F7C">
      <w:pPr>
        <w:kinsoku w:val="0"/>
        <w:overflowPunct w:val="0"/>
        <w:autoSpaceDE/>
        <w:autoSpaceDN/>
        <w:adjustRightInd/>
        <w:spacing w:before="240"/>
        <w:ind w:right="74"/>
        <w:jc w:val="both"/>
        <w:textAlignment w:val="baseline"/>
        <w:rPr>
          <w:rFonts w:eastAsia="Times New Roman"/>
          <w:b/>
          <w:color w:val="000000"/>
          <w:sz w:val="24"/>
          <w:szCs w:val="24"/>
          <w:highlight w:val="yellow"/>
        </w:rPr>
      </w:pPr>
      <w:r w:rsidRPr="002472E1">
        <w:rPr>
          <w:rFonts w:eastAsia="Times New Roman"/>
          <w:b/>
          <w:color w:val="000000"/>
          <w:sz w:val="24"/>
          <w:szCs w:val="24"/>
        </w:rPr>
        <w:t xml:space="preserve">Capacità tecniche e professionali </w:t>
      </w:r>
    </w:p>
    <w:p w14:paraId="55EE2411" w14:textId="77777777" w:rsidR="007575A3" w:rsidRDefault="008702FB" w:rsidP="00B24F7C">
      <w:pPr>
        <w:kinsoku w:val="0"/>
        <w:overflowPunct w:val="0"/>
        <w:autoSpaceDE/>
        <w:autoSpaceDN/>
        <w:adjustRightInd/>
        <w:spacing w:before="24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Avere</w:t>
      </w:r>
      <w:r w:rsidR="007575A3" w:rsidRPr="002472E1">
        <w:rPr>
          <w:sz w:val="24"/>
          <w:szCs w:val="24"/>
        </w:rPr>
        <w:t xml:space="preserve"> eseguito</w:t>
      </w:r>
      <w:r>
        <w:rPr>
          <w:sz w:val="24"/>
          <w:szCs w:val="24"/>
        </w:rPr>
        <w:t>,</w:t>
      </w:r>
      <w:r w:rsidR="007575A3" w:rsidRPr="002472E1">
        <w:rPr>
          <w:sz w:val="24"/>
          <w:szCs w:val="24"/>
        </w:rPr>
        <w:t xml:space="preserve"> nel triennio </w:t>
      </w:r>
      <w:r w:rsidR="00981596" w:rsidRPr="002472E1">
        <w:rPr>
          <w:sz w:val="24"/>
          <w:szCs w:val="24"/>
        </w:rPr>
        <w:t xml:space="preserve">precedente </w:t>
      </w:r>
      <w:r w:rsidR="007575A3" w:rsidRPr="002472E1">
        <w:rPr>
          <w:sz w:val="24"/>
          <w:szCs w:val="24"/>
        </w:rPr>
        <w:t>alla data di indizione della procedura di gara</w:t>
      </w:r>
      <w:r>
        <w:rPr>
          <w:sz w:val="24"/>
          <w:szCs w:val="24"/>
        </w:rPr>
        <w:t>,</w:t>
      </w:r>
      <w:r w:rsidR="007575A3" w:rsidRPr="002472E1">
        <w:rPr>
          <w:sz w:val="24"/>
          <w:szCs w:val="24"/>
        </w:rPr>
        <w:t xml:space="preserve"> contratti analoghi a quello in affidamento anche a favore di soggetti privati</w:t>
      </w:r>
      <w:r w:rsidR="00812620">
        <w:rPr>
          <w:sz w:val="24"/>
          <w:szCs w:val="24"/>
        </w:rPr>
        <w:t>.</w:t>
      </w:r>
    </w:p>
    <w:p w14:paraId="2BEA7286" w14:textId="77777777" w:rsidR="007E3452" w:rsidRPr="008E6525" w:rsidRDefault="007E3452" w:rsidP="007E3452">
      <w:pPr>
        <w:spacing w:before="120" w:line="288" w:lineRule="auto"/>
        <w:jc w:val="both"/>
        <w:rPr>
          <w:sz w:val="24"/>
          <w:szCs w:val="24"/>
        </w:rPr>
      </w:pPr>
      <w:r w:rsidRPr="008E6525">
        <w:rPr>
          <w:sz w:val="24"/>
          <w:szCs w:val="24"/>
        </w:rPr>
        <w:t>Si precisa che spetterà alla Stazione appaltante valutare in concreto il rapporto di attinenza o di pertinenza con i prodotti rientranti nell’oggetto della gara, anche in ragione dei propri obiettivi di interesse pubblico.</w:t>
      </w:r>
    </w:p>
    <w:p w14:paraId="5C384A0E" w14:textId="151F0B2F" w:rsidR="007E3452" w:rsidRDefault="007E3452" w:rsidP="007E3452">
      <w:pPr>
        <w:spacing w:before="120" w:line="288" w:lineRule="auto"/>
        <w:jc w:val="both"/>
        <w:rPr>
          <w:sz w:val="24"/>
          <w:szCs w:val="24"/>
        </w:rPr>
      </w:pPr>
      <w:r w:rsidRPr="008E6525">
        <w:rPr>
          <w:sz w:val="24"/>
          <w:szCs w:val="24"/>
        </w:rPr>
        <w:t>Per le imprese che abbiano iniziato l’attività da meno di tre anni, i requisiti dovranno essere comprovati nel minore periodo di attività.</w:t>
      </w:r>
    </w:p>
    <w:p w14:paraId="77530047" w14:textId="77777777" w:rsidR="00036EB3" w:rsidRPr="00036EB3" w:rsidRDefault="00036EB3" w:rsidP="00036EB3">
      <w:pPr>
        <w:spacing w:before="120" w:line="288" w:lineRule="auto"/>
        <w:jc w:val="both"/>
        <w:rPr>
          <w:b/>
          <w:sz w:val="24"/>
          <w:szCs w:val="24"/>
          <w:u w:val="single"/>
        </w:rPr>
      </w:pPr>
      <w:r w:rsidRPr="00036EB3">
        <w:rPr>
          <w:b/>
          <w:sz w:val="24"/>
          <w:szCs w:val="24"/>
          <w:u w:val="single"/>
        </w:rPr>
        <w:t>Certificazione in materia di gestione della qualità</w:t>
      </w:r>
    </w:p>
    <w:p w14:paraId="12347414" w14:textId="77777777" w:rsidR="00BC26AB" w:rsidRPr="00BC26AB" w:rsidRDefault="00BC26AB" w:rsidP="00BC26AB">
      <w:pPr>
        <w:spacing w:before="120" w:line="288" w:lineRule="auto"/>
        <w:jc w:val="both"/>
        <w:rPr>
          <w:sz w:val="24"/>
          <w:szCs w:val="24"/>
        </w:rPr>
      </w:pPr>
      <w:r w:rsidRPr="00BC26AB">
        <w:rPr>
          <w:sz w:val="24"/>
          <w:szCs w:val="24"/>
        </w:rPr>
        <w:t>Possesso di una valutazione di conformità del proprio sistema di gestione della qualità alla norma UNI EN ISO 9001:2015 inerente l’oggetto dell’appalto.</w:t>
      </w:r>
    </w:p>
    <w:p w14:paraId="0155DE0C" w14:textId="77777777" w:rsidR="00BC26AB" w:rsidRPr="00BC26AB" w:rsidRDefault="00BC26AB" w:rsidP="00BC26AB">
      <w:pPr>
        <w:spacing w:before="120" w:line="288" w:lineRule="auto"/>
        <w:jc w:val="both"/>
        <w:rPr>
          <w:sz w:val="24"/>
          <w:szCs w:val="24"/>
        </w:rPr>
      </w:pPr>
      <w:r w:rsidRPr="00BC26AB">
        <w:rPr>
          <w:sz w:val="24"/>
          <w:szCs w:val="24"/>
        </w:rPr>
        <w:t>La comprova del requisito è fornita mediante la presentazione dei relativi certificati di conformità rilasciati dall’organismo notificato, in copia conforme resa ai sensi del DPR 445/2000.</w:t>
      </w:r>
    </w:p>
    <w:p w14:paraId="56341E19" w14:textId="77777777" w:rsidR="00BC26AB" w:rsidRPr="00BC26AB" w:rsidRDefault="00BC26AB" w:rsidP="00BC26AB">
      <w:pPr>
        <w:spacing w:before="120" w:line="288" w:lineRule="auto"/>
        <w:jc w:val="both"/>
        <w:rPr>
          <w:sz w:val="24"/>
          <w:szCs w:val="24"/>
        </w:rPr>
      </w:pPr>
      <w:r w:rsidRPr="00BC26AB">
        <w:rPr>
          <w:sz w:val="24"/>
          <w:szCs w:val="24"/>
        </w:rPr>
        <w:t>Un operatore economico facente parte del circuito ufficiale di distribuzione del Fabbricante delle apparecchiature (o del suo Mandatario nell’Unione Europea) può presentate le certificazioni del Fabbricante stesso.</w:t>
      </w:r>
    </w:p>
    <w:p w14:paraId="287389C5" w14:textId="77777777" w:rsidR="00BC26AB" w:rsidRPr="00BC26AB" w:rsidRDefault="00BC26AB" w:rsidP="00BC26AB">
      <w:pPr>
        <w:spacing w:before="120" w:line="288" w:lineRule="auto"/>
        <w:jc w:val="both"/>
        <w:rPr>
          <w:sz w:val="24"/>
          <w:szCs w:val="24"/>
        </w:rPr>
      </w:pPr>
      <w:r w:rsidRPr="00BC26AB">
        <w:rPr>
          <w:sz w:val="24"/>
          <w:szCs w:val="24"/>
        </w:rPr>
        <w:t>In questo caso l’operatore economico deve presentare documentazione emessa dal Fabbricante (o del suo Mandatario nell’Unione Europea) attestante il mandato commerciale e l’autorizzare del Fabbricante a presentare le certificazioni richieste.</w:t>
      </w:r>
    </w:p>
    <w:p w14:paraId="62911CCA" w14:textId="493123FF" w:rsidR="00036EB3" w:rsidRPr="000E6650" w:rsidRDefault="00036EB3" w:rsidP="00036EB3">
      <w:pPr>
        <w:spacing w:before="120" w:line="288" w:lineRule="auto"/>
        <w:jc w:val="both"/>
        <w:rPr>
          <w:sz w:val="24"/>
          <w:szCs w:val="24"/>
        </w:rPr>
      </w:pPr>
      <w:bookmarkStart w:id="0" w:name="_GoBack"/>
      <w:bookmarkEnd w:id="0"/>
    </w:p>
    <w:p w14:paraId="2B2B4C07" w14:textId="33EC0009" w:rsidR="00205682" w:rsidRDefault="00E92571" w:rsidP="00B24F7C">
      <w:pPr>
        <w:kinsoku w:val="0"/>
        <w:overflowPunct w:val="0"/>
        <w:autoSpaceDE/>
        <w:autoSpaceDN/>
        <w:adjustRightInd/>
        <w:spacing w:before="240"/>
        <w:ind w:right="74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E57DE8">
        <w:rPr>
          <w:rFonts w:eastAsia="Times New Roman"/>
          <w:b/>
          <w:color w:val="000000"/>
          <w:sz w:val="24"/>
          <w:szCs w:val="24"/>
        </w:rPr>
        <w:t>E</w:t>
      </w:r>
      <w:r w:rsidR="0096153C" w:rsidRPr="00E57DE8">
        <w:rPr>
          <w:rFonts w:eastAsia="Times New Roman"/>
          <w:b/>
          <w:color w:val="000000"/>
          <w:sz w:val="24"/>
          <w:szCs w:val="24"/>
        </w:rPr>
        <w:t>lementi essenziali del contratto</w:t>
      </w:r>
    </w:p>
    <w:p w14:paraId="17150065" w14:textId="2A352B47" w:rsidR="00573BCC" w:rsidRDefault="00DD7A4D" w:rsidP="00F54BCF">
      <w:pPr>
        <w:kinsoku w:val="0"/>
        <w:overflowPunct w:val="0"/>
        <w:autoSpaceDE/>
        <w:autoSpaceDN/>
        <w:adjustRightInd/>
        <w:spacing w:before="240"/>
        <w:ind w:right="74"/>
        <w:jc w:val="both"/>
        <w:textAlignment w:val="baseline"/>
        <w:rPr>
          <w:sz w:val="24"/>
          <w:szCs w:val="24"/>
        </w:rPr>
      </w:pPr>
      <w:r w:rsidRPr="00131ED3">
        <w:rPr>
          <w:sz w:val="24"/>
          <w:szCs w:val="24"/>
        </w:rPr>
        <w:t>A</w:t>
      </w:r>
      <w:r w:rsidR="007800D8" w:rsidRPr="00131ED3">
        <w:rPr>
          <w:sz w:val="24"/>
          <w:szCs w:val="24"/>
        </w:rPr>
        <w:t>i sensi dell’art.53</w:t>
      </w:r>
      <w:r w:rsidR="006C563C" w:rsidRPr="00131ED3">
        <w:rPr>
          <w:sz w:val="24"/>
          <w:szCs w:val="24"/>
        </w:rPr>
        <w:t>,</w:t>
      </w:r>
      <w:r w:rsidR="00E62FC3" w:rsidRPr="00131ED3">
        <w:rPr>
          <w:sz w:val="24"/>
          <w:szCs w:val="24"/>
        </w:rPr>
        <w:t xml:space="preserve"> del D</w:t>
      </w:r>
      <w:r w:rsidR="00F71670" w:rsidRPr="00131ED3">
        <w:rPr>
          <w:sz w:val="24"/>
          <w:szCs w:val="24"/>
        </w:rPr>
        <w:t>.</w:t>
      </w:r>
      <w:r w:rsidR="00E62FC3" w:rsidRPr="00131ED3">
        <w:rPr>
          <w:sz w:val="24"/>
          <w:szCs w:val="24"/>
        </w:rPr>
        <w:t>lgs</w:t>
      </w:r>
      <w:r w:rsidR="001B6200" w:rsidRPr="00131ED3">
        <w:rPr>
          <w:sz w:val="24"/>
          <w:szCs w:val="24"/>
        </w:rPr>
        <w:t>.</w:t>
      </w:r>
      <w:r w:rsidR="00E62FC3" w:rsidRPr="00131ED3">
        <w:rPr>
          <w:sz w:val="24"/>
          <w:szCs w:val="24"/>
        </w:rPr>
        <w:t xml:space="preserve"> n.36/2023</w:t>
      </w:r>
      <w:r w:rsidR="006C563C" w:rsidRPr="00131ED3">
        <w:rPr>
          <w:sz w:val="24"/>
          <w:szCs w:val="24"/>
        </w:rPr>
        <w:t>,</w:t>
      </w:r>
      <w:r w:rsidR="00E62FC3" w:rsidRPr="00131ED3">
        <w:rPr>
          <w:sz w:val="24"/>
          <w:szCs w:val="24"/>
        </w:rPr>
        <w:t xml:space="preserve"> non sussistono particolari ragioni per ric</w:t>
      </w:r>
      <w:r w:rsidR="00FD1025" w:rsidRPr="00131ED3">
        <w:rPr>
          <w:sz w:val="24"/>
          <w:szCs w:val="24"/>
        </w:rPr>
        <w:t xml:space="preserve">hiedere la </w:t>
      </w:r>
      <w:r w:rsidR="00C40ACB">
        <w:rPr>
          <w:sz w:val="24"/>
          <w:szCs w:val="24"/>
        </w:rPr>
        <w:t>garanzia</w:t>
      </w:r>
      <w:r w:rsidR="00FD1025" w:rsidRPr="00131ED3">
        <w:rPr>
          <w:sz w:val="24"/>
          <w:szCs w:val="24"/>
        </w:rPr>
        <w:t xml:space="preserve"> provvisoria.</w:t>
      </w:r>
    </w:p>
    <w:p w14:paraId="1ABE90FF" w14:textId="3BA85AE9" w:rsidR="002B779D" w:rsidRPr="00131ED3" w:rsidRDefault="00DD7A4D" w:rsidP="00BB546C">
      <w:pPr>
        <w:spacing w:before="120" w:line="288" w:lineRule="auto"/>
        <w:jc w:val="both"/>
        <w:rPr>
          <w:sz w:val="24"/>
          <w:szCs w:val="24"/>
        </w:rPr>
      </w:pPr>
      <w:r w:rsidRPr="00131ED3">
        <w:rPr>
          <w:sz w:val="24"/>
          <w:szCs w:val="24"/>
        </w:rPr>
        <w:t>A</w:t>
      </w:r>
      <w:r w:rsidR="002B779D" w:rsidRPr="00131ED3">
        <w:rPr>
          <w:sz w:val="24"/>
          <w:szCs w:val="24"/>
        </w:rPr>
        <w:t>i sensi dell’art. 53</w:t>
      </w:r>
      <w:r w:rsidR="00E47EC5" w:rsidRPr="00131ED3">
        <w:rPr>
          <w:sz w:val="24"/>
          <w:szCs w:val="24"/>
        </w:rPr>
        <w:t xml:space="preserve"> del D</w:t>
      </w:r>
      <w:r w:rsidR="00F71670" w:rsidRPr="00131ED3">
        <w:rPr>
          <w:sz w:val="24"/>
          <w:szCs w:val="24"/>
        </w:rPr>
        <w:t>.</w:t>
      </w:r>
      <w:r w:rsidR="00E47EC5" w:rsidRPr="00131ED3">
        <w:rPr>
          <w:sz w:val="24"/>
          <w:szCs w:val="24"/>
        </w:rPr>
        <w:t>lgs</w:t>
      </w:r>
      <w:r w:rsidR="001B6200" w:rsidRPr="00131ED3">
        <w:rPr>
          <w:sz w:val="24"/>
          <w:szCs w:val="24"/>
        </w:rPr>
        <w:t>.</w:t>
      </w:r>
      <w:r w:rsidR="00E47EC5" w:rsidRPr="00131ED3">
        <w:rPr>
          <w:sz w:val="24"/>
          <w:szCs w:val="24"/>
        </w:rPr>
        <w:t xml:space="preserve"> n.36/2023, l’affidatario sarà tenuto a presentare </w:t>
      </w:r>
      <w:r w:rsidR="00BB546C">
        <w:rPr>
          <w:sz w:val="24"/>
          <w:szCs w:val="24"/>
        </w:rPr>
        <w:t>garanzia</w:t>
      </w:r>
      <w:r w:rsidR="00E47EC5" w:rsidRPr="00131ED3">
        <w:rPr>
          <w:sz w:val="24"/>
          <w:szCs w:val="24"/>
        </w:rPr>
        <w:t xml:space="preserve"> definitiva </w:t>
      </w:r>
      <w:r w:rsidR="002B779D" w:rsidRPr="00131ED3">
        <w:rPr>
          <w:sz w:val="24"/>
          <w:szCs w:val="24"/>
        </w:rPr>
        <w:t>pari al 5</w:t>
      </w:r>
      <w:r w:rsidRPr="00131ED3">
        <w:rPr>
          <w:sz w:val="24"/>
          <w:szCs w:val="24"/>
        </w:rPr>
        <w:t>%</w:t>
      </w:r>
      <w:r w:rsidR="00FC708A" w:rsidRPr="00131ED3">
        <w:rPr>
          <w:sz w:val="24"/>
          <w:szCs w:val="24"/>
        </w:rPr>
        <w:t xml:space="preserve"> </w:t>
      </w:r>
      <w:r w:rsidRPr="00131ED3">
        <w:rPr>
          <w:sz w:val="24"/>
          <w:szCs w:val="24"/>
        </w:rPr>
        <w:t>del</w:t>
      </w:r>
      <w:r w:rsidR="00FC708A" w:rsidRPr="00131ED3">
        <w:rPr>
          <w:sz w:val="24"/>
          <w:szCs w:val="24"/>
        </w:rPr>
        <w:t>l’</w:t>
      </w:r>
      <w:r w:rsidRPr="00131ED3">
        <w:rPr>
          <w:sz w:val="24"/>
          <w:szCs w:val="24"/>
        </w:rPr>
        <w:t>importo aggiudicato</w:t>
      </w:r>
      <w:r w:rsidR="00FC708A" w:rsidRPr="00131ED3">
        <w:rPr>
          <w:sz w:val="24"/>
          <w:szCs w:val="24"/>
        </w:rPr>
        <w:t xml:space="preserve">, </w:t>
      </w:r>
      <w:r w:rsidR="00E01004" w:rsidRPr="00131ED3">
        <w:rPr>
          <w:sz w:val="24"/>
          <w:szCs w:val="24"/>
        </w:rPr>
        <w:t>s</w:t>
      </w:r>
      <w:r w:rsidR="002B779D" w:rsidRPr="00131ED3">
        <w:rPr>
          <w:sz w:val="24"/>
          <w:szCs w:val="24"/>
        </w:rPr>
        <w:t>alvo eventuali riduzioni previste dall’art 106</w:t>
      </w:r>
      <w:r w:rsidR="00BB546C">
        <w:rPr>
          <w:sz w:val="24"/>
          <w:szCs w:val="24"/>
        </w:rPr>
        <w:t>,</w:t>
      </w:r>
      <w:r w:rsidR="002B779D" w:rsidRPr="00131ED3">
        <w:rPr>
          <w:sz w:val="24"/>
          <w:szCs w:val="24"/>
        </w:rPr>
        <w:t xml:space="preserve"> co. 8</w:t>
      </w:r>
      <w:r w:rsidR="00E01004" w:rsidRPr="00131ED3">
        <w:rPr>
          <w:sz w:val="24"/>
          <w:szCs w:val="24"/>
        </w:rPr>
        <w:t xml:space="preserve">. </w:t>
      </w:r>
    </w:p>
    <w:p w14:paraId="17AEB128" w14:textId="1AFA63E4" w:rsidR="00B36FCC" w:rsidRPr="00BB546C" w:rsidRDefault="00FF102D" w:rsidP="00BB546C">
      <w:pPr>
        <w:spacing w:before="120" w:line="288" w:lineRule="auto"/>
        <w:jc w:val="both"/>
        <w:rPr>
          <w:sz w:val="24"/>
          <w:szCs w:val="24"/>
        </w:rPr>
      </w:pPr>
      <w:r w:rsidRPr="00BB546C">
        <w:rPr>
          <w:sz w:val="24"/>
          <w:szCs w:val="24"/>
        </w:rPr>
        <w:t>In considerazione della natura delle prestazioni oggetto della su</w:t>
      </w:r>
      <w:r w:rsidR="00BF5FB6" w:rsidRPr="00BB546C">
        <w:rPr>
          <w:sz w:val="24"/>
          <w:szCs w:val="24"/>
        </w:rPr>
        <w:t xml:space="preserve">ccessiva procedura di gara, </w:t>
      </w:r>
      <w:r w:rsidR="001B6200" w:rsidRPr="00BB546C">
        <w:rPr>
          <w:sz w:val="24"/>
          <w:szCs w:val="24"/>
        </w:rPr>
        <w:t xml:space="preserve">non </w:t>
      </w:r>
      <w:r w:rsidR="00ED3444" w:rsidRPr="00BB546C">
        <w:rPr>
          <w:sz w:val="24"/>
          <w:szCs w:val="24"/>
        </w:rPr>
        <w:t>sussiste</w:t>
      </w:r>
      <w:r w:rsidRPr="00BB546C">
        <w:rPr>
          <w:sz w:val="24"/>
          <w:szCs w:val="24"/>
        </w:rPr>
        <w:t xml:space="preserve"> l’obbligo di procedere</w:t>
      </w:r>
      <w:r w:rsidR="00603D57" w:rsidRPr="00BB546C">
        <w:rPr>
          <w:sz w:val="24"/>
          <w:szCs w:val="24"/>
        </w:rPr>
        <w:t xml:space="preserve"> alla predisposizione del DUVRI</w:t>
      </w:r>
      <w:r w:rsidR="008E6525" w:rsidRPr="00BB546C">
        <w:rPr>
          <w:sz w:val="24"/>
          <w:szCs w:val="24"/>
        </w:rPr>
        <w:t>.</w:t>
      </w:r>
    </w:p>
    <w:p w14:paraId="12D6EA37" w14:textId="40A0EA5B" w:rsidR="00603DF7" w:rsidRDefault="00603DF7" w:rsidP="00BB546C">
      <w:pPr>
        <w:spacing w:before="120" w:line="288" w:lineRule="auto"/>
        <w:jc w:val="both"/>
        <w:rPr>
          <w:sz w:val="24"/>
          <w:szCs w:val="24"/>
        </w:rPr>
      </w:pPr>
      <w:r w:rsidRPr="00BB546C">
        <w:rPr>
          <w:sz w:val="24"/>
          <w:szCs w:val="24"/>
        </w:rPr>
        <w:t>La stipulazione del contratto avverrà in modalità elettronica mediante</w:t>
      </w:r>
      <w:r w:rsidR="00143442" w:rsidRPr="00BB546C">
        <w:rPr>
          <w:sz w:val="24"/>
          <w:szCs w:val="24"/>
        </w:rPr>
        <w:t xml:space="preserve"> scrittura privata, sulla base </w:t>
      </w:r>
      <w:r w:rsidRPr="00BB546C">
        <w:rPr>
          <w:sz w:val="24"/>
          <w:szCs w:val="24"/>
        </w:rPr>
        <w:t>dello schema di contratto all’uopo predisposto.</w:t>
      </w:r>
    </w:p>
    <w:p w14:paraId="7B5E6916" w14:textId="57BA4219" w:rsidR="003F10F3" w:rsidRPr="003D74E1" w:rsidRDefault="00FA1591" w:rsidP="003D74E1">
      <w:pPr>
        <w:kinsoku w:val="0"/>
        <w:overflowPunct w:val="0"/>
        <w:autoSpaceDE/>
        <w:autoSpaceDN/>
        <w:adjustRightInd/>
        <w:spacing w:before="147" w:after="120" w:line="290" w:lineRule="exact"/>
        <w:ind w:right="72"/>
        <w:jc w:val="both"/>
        <w:textAlignment w:val="baseline"/>
        <w:rPr>
          <w:b/>
          <w:spacing w:val="7"/>
          <w:sz w:val="24"/>
          <w:szCs w:val="24"/>
        </w:rPr>
      </w:pPr>
      <w:r w:rsidRPr="002472E1">
        <w:rPr>
          <w:b/>
          <w:spacing w:val="7"/>
          <w:sz w:val="24"/>
          <w:szCs w:val="24"/>
        </w:rPr>
        <w:t xml:space="preserve">Numero di operatori </w:t>
      </w:r>
      <w:r w:rsidR="00BA47E6">
        <w:rPr>
          <w:b/>
          <w:spacing w:val="7"/>
          <w:sz w:val="24"/>
          <w:szCs w:val="24"/>
        </w:rPr>
        <w:t xml:space="preserve">economici </w:t>
      </w:r>
      <w:r w:rsidRPr="002472E1">
        <w:rPr>
          <w:b/>
          <w:spacing w:val="7"/>
          <w:sz w:val="24"/>
          <w:szCs w:val="24"/>
        </w:rPr>
        <w:t>che saranno invitati alla procedura</w:t>
      </w:r>
    </w:p>
    <w:p w14:paraId="6FF25DDC" w14:textId="0B22AF31" w:rsidR="00BA47E6" w:rsidRDefault="00FA1591" w:rsidP="00B24F7C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pacing w:val="7"/>
          <w:sz w:val="24"/>
          <w:szCs w:val="24"/>
        </w:rPr>
      </w:pPr>
      <w:r w:rsidRPr="002472E1">
        <w:rPr>
          <w:spacing w:val="7"/>
          <w:sz w:val="24"/>
          <w:szCs w:val="24"/>
        </w:rPr>
        <w:t xml:space="preserve">Saranno invitati </w:t>
      </w:r>
      <w:r w:rsidR="006F5E8C" w:rsidRPr="002472E1">
        <w:rPr>
          <w:spacing w:val="7"/>
          <w:sz w:val="24"/>
          <w:szCs w:val="24"/>
        </w:rPr>
        <w:t xml:space="preserve">tutti gli operatori economici che presenteranno istanza di partecipazione </w:t>
      </w:r>
      <w:r w:rsidR="00D95EF5" w:rsidRPr="002472E1">
        <w:rPr>
          <w:spacing w:val="7"/>
          <w:sz w:val="24"/>
          <w:szCs w:val="24"/>
        </w:rPr>
        <w:t xml:space="preserve">per il </w:t>
      </w:r>
      <w:r w:rsidR="006F5E8C" w:rsidRPr="002472E1">
        <w:rPr>
          <w:spacing w:val="7"/>
          <w:sz w:val="24"/>
          <w:szCs w:val="24"/>
        </w:rPr>
        <w:t>presente avviso</w:t>
      </w:r>
      <w:r w:rsidR="00BA47E6">
        <w:rPr>
          <w:spacing w:val="7"/>
          <w:sz w:val="24"/>
          <w:szCs w:val="24"/>
        </w:rPr>
        <w:t xml:space="preserve">, ed </w:t>
      </w:r>
      <w:r w:rsidR="00BA47E6" w:rsidRPr="00BA47E6">
        <w:rPr>
          <w:spacing w:val="7"/>
          <w:sz w:val="24"/>
          <w:szCs w:val="24"/>
        </w:rPr>
        <w:t>in pos</w:t>
      </w:r>
      <w:r w:rsidR="00BA47E6">
        <w:rPr>
          <w:spacing w:val="7"/>
          <w:sz w:val="24"/>
          <w:szCs w:val="24"/>
        </w:rPr>
        <w:t>sesso dei requisiti specificati nei precedenti paragrafi.</w:t>
      </w:r>
    </w:p>
    <w:p w14:paraId="041B7F4A" w14:textId="77777777" w:rsidR="00FA1591" w:rsidRPr="002472E1" w:rsidRDefault="00FA1591" w:rsidP="00B24F7C">
      <w:pPr>
        <w:kinsoku w:val="0"/>
        <w:overflowPunct w:val="0"/>
        <w:autoSpaceDE/>
        <w:autoSpaceDN/>
        <w:adjustRightInd/>
        <w:spacing w:before="147" w:line="290" w:lineRule="exact"/>
        <w:ind w:right="72"/>
        <w:jc w:val="both"/>
        <w:textAlignment w:val="baseline"/>
        <w:rPr>
          <w:spacing w:val="7"/>
          <w:sz w:val="24"/>
          <w:szCs w:val="24"/>
        </w:rPr>
      </w:pPr>
      <w:r w:rsidRPr="002472E1">
        <w:rPr>
          <w:b/>
          <w:spacing w:val="7"/>
          <w:sz w:val="24"/>
          <w:szCs w:val="24"/>
        </w:rPr>
        <w:t>Operatori economici ammessi a partecipare alla gara</w:t>
      </w:r>
      <w:r w:rsidRPr="002472E1">
        <w:rPr>
          <w:spacing w:val="7"/>
          <w:sz w:val="24"/>
          <w:szCs w:val="24"/>
        </w:rPr>
        <w:t xml:space="preserve">  </w:t>
      </w:r>
    </w:p>
    <w:p w14:paraId="2DEEF707" w14:textId="64110587" w:rsidR="00FA1591" w:rsidRPr="002472E1" w:rsidRDefault="00FA1591" w:rsidP="00B24F7C">
      <w:pPr>
        <w:kinsoku w:val="0"/>
        <w:overflowPunct w:val="0"/>
        <w:autoSpaceDE/>
        <w:autoSpaceDN/>
        <w:adjustRightInd/>
        <w:spacing w:before="147" w:line="290" w:lineRule="exact"/>
        <w:ind w:right="72"/>
        <w:jc w:val="both"/>
        <w:textAlignment w:val="baseline"/>
        <w:rPr>
          <w:spacing w:val="7"/>
          <w:sz w:val="24"/>
          <w:szCs w:val="24"/>
        </w:rPr>
      </w:pPr>
      <w:r w:rsidRPr="002472E1">
        <w:rPr>
          <w:spacing w:val="7"/>
          <w:sz w:val="24"/>
          <w:szCs w:val="24"/>
        </w:rPr>
        <w:lastRenderedPageBreak/>
        <w:t>Sono ammessi a partecipare i s</w:t>
      </w:r>
      <w:r w:rsidR="003D74E1">
        <w:rPr>
          <w:spacing w:val="7"/>
          <w:sz w:val="24"/>
          <w:szCs w:val="24"/>
        </w:rPr>
        <w:t>oggetti di cui all’art. 65 del D.</w:t>
      </w:r>
      <w:r w:rsidR="008A2CC6">
        <w:rPr>
          <w:spacing w:val="7"/>
          <w:sz w:val="24"/>
          <w:szCs w:val="24"/>
        </w:rPr>
        <w:t>l</w:t>
      </w:r>
      <w:r w:rsidRPr="002472E1">
        <w:rPr>
          <w:spacing w:val="7"/>
          <w:sz w:val="24"/>
          <w:szCs w:val="24"/>
        </w:rPr>
        <w:t>gs.</w:t>
      </w:r>
      <w:r w:rsidR="003D74E1">
        <w:rPr>
          <w:spacing w:val="7"/>
          <w:sz w:val="24"/>
          <w:szCs w:val="24"/>
        </w:rPr>
        <w:t xml:space="preserve"> </w:t>
      </w:r>
      <w:r w:rsidRPr="002472E1">
        <w:rPr>
          <w:spacing w:val="7"/>
          <w:sz w:val="24"/>
          <w:szCs w:val="24"/>
        </w:rPr>
        <w:t>n.</w:t>
      </w:r>
      <w:r w:rsidR="003D74E1">
        <w:rPr>
          <w:spacing w:val="7"/>
          <w:sz w:val="24"/>
          <w:szCs w:val="24"/>
        </w:rPr>
        <w:t xml:space="preserve"> </w:t>
      </w:r>
      <w:r w:rsidRPr="002472E1">
        <w:rPr>
          <w:spacing w:val="7"/>
          <w:sz w:val="24"/>
          <w:szCs w:val="24"/>
        </w:rPr>
        <w:t>36/2023</w:t>
      </w:r>
      <w:r w:rsidR="003D74E1">
        <w:rPr>
          <w:spacing w:val="7"/>
          <w:sz w:val="24"/>
          <w:szCs w:val="24"/>
        </w:rPr>
        <w:t>.</w:t>
      </w:r>
    </w:p>
    <w:p w14:paraId="43878369" w14:textId="77777777" w:rsidR="00FA1591" w:rsidRPr="002472E1" w:rsidRDefault="00BA47E6" w:rsidP="00B24F7C">
      <w:pPr>
        <w:kinsoku w:val="0"/>
        <w:overflowPunct w:val="0"/>
        <w:autoSpaceDE/>
        <w:autoSpaceDN/>
        <w:adjustRightInd/>
        <w:spacing w:before="147" w:line="290" w:lineRule="exact"/>
        <w:ind w:right="72"/>
        <w:jc w:val="both"/>
        <w:textAlignment w:val="baseline"/>
        <w:rPr>
          <w:b/>
          <w:spacing w:val="7"/>
          <w:sz w:val="24"/>
          <w:szCs w:val="24"/>
        </w:rPr>
      </w:pPr>
      <w:r>
        <w:rPr>
          <w:b/>
          <w:spacing w:val="7"/>
          <w:sz w:val="24"/>
          <w:szCs w:val="24"/>
        </w:rPr>
        <w:t>Termini e modalità di partecipazione</w:t>
      </w:r>
    </w:p>
    <w:p w14:paraId="40C93201" w14:textId="480E5E91" w:rsidR="003D18D3" w:rsidRDefault="00F80A73" w:rsidP="005A06C1">
      <w:pPr>
        <w:tabs>
          <w:tab w:val="left" w:pos="142"/>
        </w:tabs>
        <w:kinsoku w:val="0"/>
        <w:overflowPunct w:val="0"/>
        <w:autoSpaceDE/>
        <w:autoSpaceDN/>
        <w:adjustRightInd/>
        <w:spacing w:before="147" w:after="240" w:line="290" w:lineRule="exact"/>
        <w:ind w:right="72"/>
        <w:jc w:val="both"/>
        <w:textAlignment w:val="baseline"/>
        <w:rPr>
          <w:sz w:val="24"/>
          <w:szCs w:val="24"/>
        </w:rPr>
      </w:pPr>
      <w:r>
        <w:rPr>
          <w:spacing w:val="7"/>
          <w:sz w:val="24"/>
          <w:szCs w:val="24"/>
        </w:rPr>
        <w:t>Gli operatori e</w:t>
      </w:r>
      <w:r w:rsidR="003D18D3" w:rsidRPr="005A06C1">
        <w:rPr>
          <w:spacing w:val="7"/>
          <w:sz w:val="24"/>
          <w:szCs w:val="24"/>
        </w:rPr>
        <w:t xml:space="preserve">conomici qualificati interessati devono presentare </w:t>
      </w:r>
      <w:r w:rsidR="00387E31" w:rsidRPr="005A06C1">
        <w:rPr>
          <w:spacing w:val="7"/>
          <w:sz w:val="24"/>
          <w:szCs w:val="24"/>
        </w:rPr>
        <w:t>la propria istanza</w:t>
      </w:r>
      <w:r w:rsidR="003D18D3" w:rsidRPr="005A06C1">
        <w:rPr>
          <w:spacing w:val="7"/>
          <w:sz w:val="24"/>
          <w:szCs w:val="24"/>
        </w:rPr>
        <w:t>, redatta in lingua italiana</w:t>
      </w:r>
      <w:r w:rsidR="0015337B" w:rsidRPr="005A06C1">
        <w:rPr>
          <w:spacing w:val="7"/>
          <w:sz w:val="24"/>
          <w:szCs w:val="24"/>
        </w:rPr>
        <w:t xml:space="preserve">, </w:t>
      </w:r>
      <w:r w:rsidR="006737CB" w:rsidRPr="005A06C1">
        <w:rPr>
          <w:spacing w:val="7"/>
          <w:sz w:val="24"/>
          <w:szCs w:val="24"/>
        </w:rPr>
        <w:t xml:space="preserve">esclusivamente sulla </w:t>
      </w:r>
      <w:r w:rsidR="00DC1C5C">
        <w:rPr>
          <w:spacing w:val="13"/>
          <w:sz w:val="24"/>
          <w:szCs w:val="24"/>
        </w:rPr>
        <w:t>piattaforma di e-</w:t>
      </w:r>
      <w:proofErr w:type="spellStart"/>
      <w:r w:rsidR="00DC1C5C">
        <w:rPr>
          <w:spacing w:val="13"/>
          <w:sz w:val="24"/>
          <w:szCs w:val="24"/>
        </w:rPr>
        <w:t>procurement</w:t>
      </w:r>
      <w:proofErr w:type="spellEnd"/>
      <w:r w:rsidR="00DC1C5C">
        <w:rPr>
          <w:spacing w:val="13"/>
          <w:sz w:val="24"/>
          <w:szCs w:val="24"/>
        </w:rPr>
        <w:t xml:space="preserve"> </w:t>
      </w:r>
      <w:r w:rsidR="00401D45" w:rsidRPr="002A3FE7">
        <w:rPr>
          <w:sz w:val="24"/>
          <w:szCs w:val="24"/>
        </w:rPr>
        <w:t>“</w:t>
      </w:r>
      <w:r w:rsidR="008A2CC6" w:rsidRPr="002A3FE7">
        <w:rPr>
          <w:sz w:val="24"/>
          <w:szCs w:val="24"/>
        </w:rPr>
        <w:t>Appalti &amp; Contratti</w:t>
      </w:r>
      <w:r w:rsidR="00401D45" w:rsidRPr="002A3FE7">
        <w:rPr>
          <w:sz w:val="24"/>
          <w:szCs w:val="24"/>
        </w:rPr>
        <w:t>”</w:t>
      </w:r>
      <w:r w:rsidR="0015337B" w:rsidRPr="002A3FE7">
        <w:rPr>
          <w:sz w:val="24"/>
          <w:szCs w:val="24"/>
        </w:rPr>
        <w:t>,</w:t>
      </w:r>
      <w:r w:rsidR="003D74E1" w:rsidRPr="005A06C1">
        <w:rPr>
          <w:sz w:val="24"/>
          <w:szCs w:val="24"/>
        </w:rPr>
        <w:t xml:space="preserve"> e</w:t>
      </w:r>
      <w:r w:rsidR="0015337B" w:rsidRPr="005A06C1">
        <w:rPr>
          <w:sz w:val="24"/>
          <w:szCs w:val="24"/>
        </w:rPr>
        <w:t xml:space="preserve"> a pena di esclusione, </w:t>
      </w:r>
      <w:r w:rsidR="0044149C" w:rsidRPr="00BB546C">
        <w:rPr>
          <w:sz w:val="24"/>
          <w:szCs w:val="24"/>
        </w:rPr>
        <w:t xml:space="preserve">entro il </w:t>
      </w:r>
      <w:r w:rsidR="00D54B39" w:rsidRPr="00AA77A9">
        <w:rPr>
          <w:sz w:val="24"/>
          <w:szCs w:val="24"/>
        </w:rPr>
        <w:t>09</w:t>
      </w:r>
      <w:r w:rsidR="00C85E5C" w:rsidRPr="00AA77A9">
        <w:rPr>
          <w:sz w:val="24"/>
          <w:szCs w:val="24"/>
        </w:rPr>
        <w:t>.08</w:t>
      </w:r>
      <w:r w:rsidR="00A828D8" w:rsidRPr="00AA77A9">
        <w:rPr>
          <w:sz w:val="24"/>
          <w:szCs w:val="24"/>
        </w:rPr>
        <w:t>.</w:t>
      </w:r>
      <w:r w:rsidR="00D54B39" w:rsidRPr="00AA77A9">
        <w:rPr>
          <w:sz w:val="24"/>
          <w:szCs w:val="24"/>
        </w:rPr>
        <w:t>2024 alle ore 09:3</w:t>
      </w:r>
      <w:r w:rsidR="00F94692" w:rsidRPr="00AA77A9">
        <w:rPr>
          <w:sz w:val="24"/>
          <w:szCs w:val="24"/>
        </w:rPr>
        <w:t>0</w:t>
      </w:r>
      <w:r w:rsidR="007330CF" w:rsidRPr="00AA77A9">
        <w:rPr>
          <w:sz w:val="24"/>
          <w:szCs w:val="24"/>
        </w:rPr>
        <w:t>.</w:t>
      </w:r>
    </w:p>
    <w:p w14:paraId="39EC87B3" w14:textId="6C724259" w:rsidR="00BB5F60" w:rsidRPr="00CB3B6F" w:rsidRDefault="00BB5F60" w:rsidP="00BB5F60">
      <w:pPr>
        <w:spacing w:after="60" w:line="288" w:lineRule="auto"/>
        <w:jc w:val="both"/>
        <w:rPr>
          <w:sz w:val="24"/>
          <w:szCs w:val="24"/>
        </w:rPr>
      </w:pPr>
      <w:r w:rsidRPr="002472E1">
        <w:rPr>
          <w:sz w:val="24"/>
          <w:szCs w:val="24"/>
        </w:rPr>
        <w:t xml:space="preserve">Si invitano quindi </w:t>
      </w:r>
      <w:r w:rsidR="00F80A73">
        <w:rPr>
          <w:sz w:val="24"/>
          <w:szCs w:val="24"/>
        </w:rPr>
        <w:t>gli operatori e</w:t>
      </w:r>
      <w:r>
        <w:rPr>
          <w:sz w:val="24"/>
          <w:szCs w:val="24"/>
        </w:rPr>
        <w:t xml:space="preserve">conomici che </w:t>
      </w:r>
      <w:r w:rsidR="00157FD5">
        <w:rPr>
          <w:sz w:val="24"/>
          <w:szCs w:val="24"/>
        </w:rPr>
        <w:t>intendono presentare la propria manifestazione di interesse</w:t>
      </w:r>
      <w:r>
        <w:rPr>
          <w:sz w:val="24"/>
          <w:szCs w:val="24"/>
        </w:rPr>
        <w:t xml:space="preserve"> a registrarsi</w:t>
      </w:r>
      <w:r w:rsidR="00CB3B6F">
        <w:rPr>
          <w:sz w:val="24"/>
          <w:szCs w:val="24"/>
        </w:rPr>
        <w:t xml:space="preserve"> sulla piattaforma</w:t>
      </w:r>
      <w:r>
        <w:rPr>
          <w:sz w:val="24"/>
          <w:szCs w:val="24"/>
        </w:rPr>
        <w:t>, prendendo</w:t>
      </w:r>
      <w:r w:rsidRPr="002472E1">
        <w:rPr>
          <w:sz w:val="24"/>
          <w:szCs w:val="24"/>
        </w:rPr>
        <w:t xml:space="preserve"> visione dei manuali di utilizzo della </w:t>
      </w:r>
      <w:r>
        <w:rPr>
          <w:sz w:val="24"/>
          <w:szCs w:val="24"/>
        </w:rPr>
        <w:t xml:space="preserve">superiore </w:t>
      </w:r>
      <w:r w:rsidRPr="002472E1">
        <w:rPr>
          <w:sz w:val="24"/>
          <w:szCs w:val="24"/>
        </w:rPr>
        <w:t>pia</w:t>
      </w:r>
      <w:r>
        <w:rPr>
          <w:sz w:val="24"/>
          <w:szCs w:val="24"/>
        </w:rPr>
        <w:t xml:space="preserve">ttaforma telematica, </w:t>
      </w:r>
      <w:r w:rsidRPr="00CB3B6F">
        <w:rPr>
          <w:sz w:val="24"/>
          <w:szCs w:val="24"/>
        </w:rPr>
        <w:t xml:space="preserve">accessibili tramite la sezione “istruzioni e manuali” del sito </w:t>
      </w:r>
      <w:hyperlink r:id="rId8" w:history="1">
        <w:r w:rsidR="00CB3B6F" w:rsidRPr="00C1773F">
          <w:rPr>
            <w:rStyle w:val="Collegamentoipertestuale"/>
            <w:sz w:val="24"/>
            <w:szCs w:val="24"/>
          </w:rPr>
          <w:t>https://appalti.policlinico.unict.it</w:t>
        </w:r>
      </w:hyperlink>
      <w:r w:rsidRPr="00CB3B6F">
        <w:rPr>
          <w:sz w:val="24"/>
          <w:szCs w:val="24"/>
        </w:rPr>
        <w:t>.</w:t>
      </w:r>
    </w:p>
    <w:p w14:paraId="421EA7AF" w14:textId="77777777" w:rsidR="00BB5F60" w:rsidRPr="00CB3B6F" w:rsidRDefault="00BB5F60" w:rsidP="00BB5F60">
      <w:pPr>
        <w:spacing w:after="60" w:line="288" w:lineRule="auto"/>
        <w:jc w:val="both"/>
        <w:rPr>
          <w:sz w:val="24"/>
          <w:szCs w:val="24"/>
        </w:rPr>
      </w:pPr>
      <w:r w:rsidRPr="00CB3B6F">
        <w:rPr>
          <w:sz w:val="24"/>
          <w:szCs w:val="24"/>
        </w:rPr>
        <w:t>È disponibile un servizio di assistenza tecnica sull’utilizzo della piattaforma, attivo tutti i giorni feriali dal lunedì al venerdì, con orario 09:00 – 13:00 / 14:00 – 17:30, e con risponditore automatico fuori da tali orari, raggiungibile dagli utenti tramite:</w:t>
      </w:r>
    </w:p>
    <w:p w14:paraId="5134A596" w14:textId="6BC15C7B" w:rsidR="00BB5F60" w:rsidRPr="00CB3B6F" w:rsidRDefault="00BB5F60" w:rsidP="00BB5F60">
      <w:pPr>
        <w:pStyle w:val="Paragrafoelenco"/>
        <w:widowControl/>
        <w:numPr>
          <w:ilvl w:val="0"/>
          <w:numId w:val="7"/>
        </w:numPr>
        <w:suppressAutoHyphens/>
        <w:autoSpaceDE/>
        <w:autoSpaceDN/>
        <w:adjustRightInd/>
        <w:spacing w:before="120" w:after="120" w:line="288" w:lineRule="auto"/>
        <w:contextualSpacing w:val="0"/>
        <w:jc w:val="both"/>
        <w:rPr>
          <w:b/>
          <w:sz w:val="24"/>
          <w:szCs w:val="24"/>
          <w:u w:val="single"/>
        </w:rPr>
      </w:pPr>
      <w:r w:rsidRPr="00CB3B6F">
        <w:rPr>
          <w:sz w:val="24"/>
          <w:szCs w:val="24"/>
        </w:rPr>
        <w:t>modulo web di assistenza integrato nella piattaforma sezione “Assistenza Tecnica”;</w:t>
      </w:r>
    </w:p>
    <w:p w14:paraId="74151A06" w14:textId="19544701" w:rsidR="00BB5F60" w:rsidRPr="00CB3B6F" w:rsidRDefault="00BB5F60" w:rsidP="00BB5F60">
      <w:pPr>
        <w:pStyle w:val="Paragrafoelenco"/>
        <w:widowControl/>
        <w:numPr>
          <w:ilvl w:val="0"/>
          <w:numId w:val="7"/>
        </w:numPr>
        <w:suppressAutoHyphens/>
        <w:autoSpaceDE/>
        <w:autoSpaceDN/>
        <w:adjustRightInd/>
        <w:spacing w:before="120" w:after="120" w:line="288" w:lineRule="auto"/>
        <w:contextualSpacing w:val="0"/>
        <w:jc w:val="both"/>
        <w:rPr>
          <w:b/>
          <w:sz w:val="24"/>
          <w:szCs w:val="24"/>
          <w:u w:val="single"/>
        </w:rPr>
      </w:pPr>
      <w:r w:rsidRPr="00CB3B6F">
        <w:rPr>
          <w:sz w:val="24"/>
          <w:szCs w:val="24"/>
        </w:rPr>
        <w:t>numero telefonico di rete fissa dell’help desk 090.9018174.</w:t>
      </w:r>
    </w:p>
    <w:p w14:paraId="1868692F" w14:textId="691BD3E3" w:rsidR="00FA1591" w:rsidRPr="00BB5F60" w:rsidRDefault="005A06C1" w:rsidP="00BB5F60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b/>
          <w:sz w:val="24"/>
          <w:szCs w:val="24"/>
          <w:u w:val="single"/>
        </w:rPr>
      </w:pPr>
      <w:r w:rsidRPr="00BB5F60">
        <w:rPr>
          <w:spacing w:val="7"/>
          <w:sz w:val="24"/>
          <w:szCs w:val="24"/>
        </w:rPr>
        <w:t>L’oggetto della comunicazione da inserire su Piattaforma telematica,</w:t>
      </w:r>
      <w:r w:rsidR="0015337B" w:rsidRPr="00BB5F60">
        <w:rPr>
          <w:spacing w:val="7"/>
          <w:sz w:val="24"/>
          <w:szCs w:val="24"/>
        </w:rPr>
        <w:t xml:space="preserve"> dovrà recare la seguente dicitura</w:t>
      </w:r>
      <w:r w:rsidR="00FA1591" w:rsidRPr="00BB5F60">
        <w:rPr>
          <w:spacing w:val="7"/>
          <w:sz w:val="24"/>
          <w:szCs w:val="24"/>
        </w:rPr>
        <w:t xml:space="preserve"> “</w:t>
      </w:r>
      <w:r w:rsidR="00157FD5">
        <w:rPr>
          <w:i/>
          <w:spacing w:val="7"/>
          <w:sz w:val="24"/>
          <w:szCs w:val="24"/>
        </w:rPr>
        <w:t xml:space="preserve">Manifestazione di interesse </w:t>
      </w:r>
      <w:r w:rsidR="00FA1591" w:rsidRPr="0085170A">
        <w:rPr>
          <w:i/>
          <w:spacing w:val="7"/>
          <w:sz w:val="24"/>
          <w:szCs w:val="24"/>
        </w:rPr>
        <w:t>per l</w:t>
      </w:r>
      <w:r w:rsidR="00DD1E15">
        <w:rPr>
          <w:i/>
          <w:spacing w:val="7"/>
          <w:sz w:val="24"/>
          <w:szCs w:val="24"/>
        </w:rPr>
        <w:t>’acquisto di n. 7 sollevatori con movimentazione di discesa e salita elettrica</w:t>
      </w:r>
      <w:r w:rsidR="0044149C">
        <w:rPr>
          <w:bCs/>
          <w:i/>
          <w:sz w:val="24"/>
          <w:szCs w:val="24"/>
        </w:rPr>
        <w:t>”</w:t>
      </w:r>
      <w:r w:rsidR="00FF2D2D" w:rsidRPr="00AA3A8F">
        <w:rPr>
          <w:bCs/>
          <w:i/>
          <w:sz w:val="24"/>
          <w:szCs w:val="24"/>
        </w:rPr>
        <w:t xml:space="preserve"> </w:t>
      </w:r>
      <w:r w:rsidR="00FA1591" w:rsidRPr="00BB5F60">
        <w:rPr>
          <w:spacing w:val="7"/>
          <w:sz w:val="24"/>
          <w:szCs w:val="24"/>
        </w:rPr>
        <w:t xml:space="preserve">e </w:t>
      </w:r>
      <w:r w:rsidR="0015337B" w:rsidRPr="00BB5F60">
        <w:rPr>
          <w:spacing w:val="7"/>
          <w:sz w:val="24"/>
          <w:szCs w:val="24"/>
        </w:rPr>
        <w:t xml:space="preserve">dovrà essere </w:t>
      </w:r>
      <w:r w:rsidR="00FA1591" w:rsidRPr="00BB5F60">
        <w:rPr>
          <w:spacing w:val="7"/>
          <w:sz w:val="24"/>
          <w:szCs w:val="24"/>
        </w:rPr>
        <w:t xml:space="preserve">redatta secondo lo schema </w:t>
      </w:r>
      <w:r w:rsidR="00FA1591" w:rsidRPr="00BB5F60">
        <w:rPr>
          <w:b/>
          <w:spacing w:val="7"/>
          <w:sz w:val="24"/>
          <w:szCs w:val="24"/>
        </w:rPr>
        <w:t xml:space="preserve">Allegato A, </w:t>
      </w:r>
      <w:r w:rsidR="0015337B" w:rsidRPr="00BB5F60">
        <w:rPr>
          <w:spacing w:val="7"/>
          <w:sz w:val="24"/>
          <w:szCs w:val="24"/>
        </w:rPr>
        <w:t>e debitamente sottoscritta con firma digit</w:t>
      </w:r>
      <w:r w:rsidR="00A23728" w:rsidRPr="00BB5F60">
        <w:rPr>
          <w:spacing w:val="7"/>
          <w:sz w:val="24"/>
          <w:szCs w:val="24"/>
        </w:rPr>
        <w:t>ale del legale rappresentante dell’i</w:t>
      </w:r>
      <w:r w:rsidR="00CC081C" w:rsidRPr="00BB5F60">
        <w:rPr>
          <w:spacing w:val="7"/>
          <w:sz w:val="24"/>
          <w:szCs w:val="24"/>
        </w:rPr>
        <w:t>mpresa o dal suo procuratore (</w:t>
      </w:r>
      <w:r w:rsidR="00A23728" w:rsidRPr="00BB5F60">
        <w:rPr>
          <w:spacing w:val="7"/>
          <w:sz w:val="24"/>
          <w:szCs w:val="24"/>
        </w:rPr>
        <w:t>in tal caso va allegata copia conforme all’originale della relativa procura da cui si evincono i poteri di rappresentanza</w:t>
      </w:r>
      <w:r w:rsidR="00CC081C" w:rsidRPr="00BB5F60">
        <w:rPr>
          <w:spacing w:val="7"/>
          <w:sz w:val="24"/>
          <w:szCs w:val="24"/>
        </w:rPr>
        <w:t>)</w:t>
      </w:r>
      <w:r w:rsidR="00A23728" w:rsidRPr="00BB5F60">
        <w:rPr>
          <w:spacing w:val="7"/>
          <w:sz w:val="24"/>
          <w:szCs w:val="24"/>
        </w:rPr>
        <w:t>.</w:t>
      </w:r>
    </w:p>
    <w:p w14:paraId="7897F588" w14:textId="5C1CCB06" w:rsidR="00FB3565" w:rsidRDefault="00CB3B6F" w:rsidP="00B24F7C">
      <w:pPr>
        <w:tabs>
          <w:tab w:val="left" w:pos="142"/>
        </w:tabs>
        <w:kinsoku w:val="0"/>
        <w:overflowPunct w:val="0"/>
        <w:autoSpaceDE/>
        <w:autoSpaceDN/>
        <w:adjustRightInd/>
        <w:spacing w:before="147" w:line="290" w:lineRule="exact"/>
        <w:ind w:right="72"/>
        <w:jc w:val="both"/>
        <w:textAlignment w:val="baseline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>All’istanza</w:t>
      </w:r>
      <w:r w:rsidR="00A23728" w:rsidRPr="005A06C1">
        <w:rPr>
          <w:spacing w:val="7"/>
          <w:sz w:val="24"/>
          <w:szCs w:val="24"/>
        </w:rPr>
        <w:t xml:space="preserve"> di partecipazione, dovrà essere allegata copia fotostatica leggibile, fronte e retro, del documento di identità in corso di</w:t>
      </w:r>
      <w:r w:rsidR="00CC081C">
        <w:rPr>
          <w:spacing w:val="7"/>
          <w:sz w:val="24"/>
          <w:szCs w:val="24"/>
        </w:rPr>
        <w:t xml:space="preserve"> validità del sottoscrittore</w:t>
      </w:r>
      <w:r w:rsidR="00FB3565" w:rsidRPr="005A06C1">
        <w:rPr>
          <w:spacing w:val="7"/>
          <w:sz w:val="24"/>
          <w:szCs w:val="24"/>
        </w:rPr>
        <w:t>.</w:t>
      </w:r>
      <w:r w:rsidR="00FB3565" w:rsidRPr="002472E1">
        <w:rPr>
          <w:spacing w:val="7"/>
          <w:sz w:val="24"/>
          <w:szCs w:val="24"/>
        </w:rPr>
        <w:t xml:space="preserve"> </w:t>
      </w:r>
    </w:p>
    <w:p w14:paraId="78B34ADA" w14:textId="29063C14" w:rsidR="00A23728" w:rsidRDefault="00A23728" w:rsidP="00B24F7C">
      <w:pPr>
        <w:tabs>
          <w:tab w:val="left" w:pos="142"/>
        </w:tabs>
        <w:kinsoku w:val="0"/>
        <w:overflowPunct w:val="0"/>
        <w:autoSpaceDE/>
        <w:autoSpaceDN/>
        <w:adjustRightInd/>
        <w:spacing w:before="147" w:line="290" w:lineRule="exact"/>
        <w:ind w:right="72"/>
        <w:jc w:val="both"/>
        <w:textAlignment w:val="baseline"/>
        <w:rPr>
          <w:spacing w:val="7"/>
          <w:sz w:val="24"/>
          <w:szCs w:val="24"/>
        </w:rPr>
      </w:pPr>
      <w:r w:rsidRPr="005A06C1">
        <w:rPr>
          <w:spacing w:val="7"/>
          <w:sz w:val="24"/>
          <w:szCs w:val="24"/>
        </w:rPr>
        <w:t xml:space="preserve">Non saranno ammesse le </w:t>
      </w:r>
      <w:r w:rsidR="00603DF7">
        <w:rPr>
          <w:spacing w:val="7"/>
          <w:sz w:val="24"/>
          <w:szCs w:val="24"/>
        </w:rPr>
        <w:t>manifestazioni di interesse prive</w:t>
      </w:r>
      <w:r w:rsidR="00524685">
        <w:rPr>
          <w:spacing w:val="7"/>
          <w:sz w:val="24"/>
          <w:szCs w:val="24"/>
        </w:rPr>
        <w:t xml:space="preserve"> di sottoscrizione,</w:t>
      </w:r>
      <w:r w:rsidR="00603DF7">
        <w:rPr>
          <w:spacing w:val="7"/>
          <w:sz w:val="24"/>
          <w:szCs w:val="24"/>
        </w:rPr>
        <w:t xml:space="preserve"> </w:t>
      </w:r>
      <w:r w:rsidRPr="005A06C1">
        <w:rPr>
          <w:spacing w:val="7"/>
          <w:sz w:val="24"/>
          <w:szCs w:val="24"/>
        </w:rPr>
        <w:t>pervenute oltre il termine stabilito</w:t>
      </w:r>
      <w:r w:rsidR="00F85351">
        <w:rPr>
          <w:spacing w:val="7"/>
          <w:sz w:val="24"/>
          <w:szCs w:val="24"/>
        </w:rPr>
        <w:t xml:space="preserve"> o pervenute in maniera diversa rispetto a quanto indicato nel presente avviso</w:t>
      </w:r>
      <w:r w:rsidRPr="005A06C1">
        <w:rPr>
          <w:spacing w:val="7"/>
          <w:sz w:val="24"/>
          <w:szCs w:val="24"/>
        </w:rPr>
        <w:t>.</w:t>
      </w:r>
    </w:p>
    <w:p w14:paraId="705C3DDB" w14:textId="345E7DC0" w:rsidR="005D6617" w:rsidRDefault="00BB546C" w:rsidP="00B24F7C">
      <w:pPr>
        <w:tabs>
          <w:tab w:val="left" w:pos="142"/>
        </w:tabs>
        <w:kinsoku w:val="0"/>
        <w:overflowPunct w:val="0"/>
        <w:autoSpaceDE/>
        <w:autoSpaceDN/>
        <w:adjustRightInd/>
        <w:spacing w:before="147" w:line="290" w:lineRule="exact"/>
        <w:ind w:right="72"/>
        <w:jc w:val="both"/>
        <w:textAlignment w:val="baseline"/>
        <w:rPr>
          <w:spacing w:val="7"/>
          <w:sz w:val="24"/>
          <w:szCs w:val="24"/>
        </w:rPr>
      </w:pPr>
      <w:r w:rsidRPr="00116500">
        <w:rPr>
          <w:spacing w:val="7"/>
          <w:sz w:val="24"/>
          <w:szCs w:val="24"/>
        </w:rPr>
        <w:t xml:space="preserve">La successiva procedura di gara verrà espletata in modalità telematica, ai sensi dell’art. 25 del D.lgs. 36/2023, sul </w:t>
      </w:r>
      <w:proofErr w:type="spellStart"/>
      <w:r>
        <w:rPr>
          <w:spacing w:val="7"/>
          <w:sz w:val="24"/>
          <w:szCs w:val="24"/>
        </w:rPr>
        <w:t>M</w:t>
      </w:r>
      <w:r w:rsidRPr="00116500">
        <w:rPr>
          <w:spacing w:val="7"/>
          <w:sz w:val="24"/>
          <w:szCs w:val="24"/>
        </w:rPr>
        <w:t>e</w:t>
      </w:r>
      <w:r>
        <w:rPr>
          <w:spacing w:val="7"/>
          <w:sz w:val="24"/>
          <w:szCs w:val="24"/>
        </w:rPr>
        <w:t>PA</w:t>
      </w:r>
      <w:proofErr w:type="spellEnd"/>
      <w:r>
        <w:rPr>
          <w:spacing w:val="7"/>
          <w:sz w:val="24"/>
          <w:szCs w:val="24"/>
        </w:rPr>
        <w:t>,</w:t>
      </w:r>
      <w:r w:rsidRPr="00116500">
        <w:rPr>
          <w:spacing w:val="7"/>
          <w:sz w:val="24"/>
          <w:szCs w:val="24"/>
        </w:rPr>
        <w:t xml:space="preserve"> gestito dalla </w:t>
      </w:r>
      <w:proofErr w:type="spellStart"/>
      <w:r w:rsidRPr="00116500">
        <w:rPr>
          <w:spacing w:val="7"/>
          <w:sz w:val="24"/>
          <w:szCs w:val="24"/>
        </w:rPr>
        <w:t>Consip</w:t>
      </w:r>
      <w:proofErr w:type="spellEnd"/>
      <w:r w:rsidRPr="00116500">
        <w:rPr>
          <w:spacing w:val="7"/>
          <w:sz w:val="24"/>
          <w:szCs w:val="24"/>
        </w:rPr>
        <w:t>.</w:t>
      </w:r>
    </w:p>
    <w:p w14:paraId="53D4E37A" w14:textId="77777777" w:rsidR="005D6617" w:rsidRDefault="005D6617" w:rsidP="00B24F7C">
      <w:pPr>
        <w:tabs>
          <w:tab w:val="left" w:pos="142"/>
        </w:tabs>
        <w:kinsoku w:val="0"/>
        <w:overflowPunct w:val="0"/>
        <w:autoSpaceDE/>
        <w:autoSpaceDN/>
        <w:adjustRightInd/>
        <w:spacing w:before="147" w:line="290" w:lineRule="exact"/>
        <w:ind w:right="72"/>
        <w:jc w:val="both"/>
        <w:textAlignment w:val="baseline"/>
        <w:rPr>
          <w:spacing w:val="7"/>
          <w:sz w:val="24"/>
          <w:szCs w:val="24"/>
        </w:rPr>
      </w:pPr>
    </w:p>
    <w:p w14:paraId="4AE5779B" w14:textId="0025005D" w:rsidR="00295860" w:rsidRPr="00295860" w:rsidRDefault="00295860" w:rsidP="00B24F7C">
      <w:pPr>
        <w:tabs>
          <w:tab w:val="left" w:pos="142"/>
        </w:tabs>
        <w:kinsoku w:val="0"/>
        <w:overflowPunct w:val="0"/>
        <w:autoSpaceDE/>
        <w:autoSpaceDN/>
        <w:adjustRightInd/>
        <w:spacing w:before="147" w:line="290" w:lineRule="exact"/>
        <w:ind w:right="72"/>
        <w:jc w:val="both"/>
        <w:textAlignment w:val="baseline"/>
        <w:rPr>
          <w:b/>
          <w:spacing w:val="7"/>
          <w:sz w:val="24"/>
          <w:szCs w:val="24"/>
          <w:u w:val="single"/>
        </w:rPr>
      </w:pPr>
      <w:r w:rsidRPr="00295860">
        <w:rPr>
          <w:b/>
          <w:spacing w:val="7"/>
          <w:sz w:val="24"/>
          <w:szCs w:val="24"/>
          <w:u w:val="single"/>
        </w:rPr>
        <w:t>La presente manifestazione di interesse non costituisce proposta contrattuale e non vincola in alcun modo l’Azienda, pertanto, eventuali partecipanti non potranno vantare pretese a qualsiasi titolo e causale.</w:t>
      </w:r>
    </w:p>
    <w:p w14:paraId="12FE2FAB" w14:textId="77777777" w:rsidR="007A5C05" w:rsidRPr="002472E1" w:rsidRDefault="007A5C05" w:rsidP="00B24F7C">
      <w:pPr>
        <w:tabs>
          <w:tab w:val="left" w:pos="142"/>
        </w:tabs>
        <w:kinsoku w:val="0"/>
        <w:overflowPunct w:val="0"/>
        <w:autoSpaceDE/>
        <w:autoSpaceDN/>
        <w:adjustRightInd/>
        <w:spacing w:before="147" w:line="290" w:lineRule="exact"/>
        <w:ind w:right="72"/>
        <w:jc w:val="both"/>
        <w:textAlignment w:val="baseline"/>
        <w:rPr>
          <w:spacing w:val="7"/>
          <w:sz w:val="24"/>
          <w:szCs w:val="24"/>
        </w:rPr>
      </w:pPr>
    </w:p>
    <w:p w14:paraId="06CCE13D" w14:textId="42CD9BF0" w:rsidR="00F94692" w:rsidRDefault="00954004" w:rsidP="00F94692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sz w:val="24"/>
          <w:szCs w:val="24"/>
        </w:rPr>
      </w:pPr>
      <w:r w:rsidRPr="002472E1">
        <w:rPr>
          <w:sz w:val="24"/>
          <w:szCs w:val="24"/>
        </w:rPr>
        <w:t>Il trattamento dei dati inviati dai soggetti interessati</w:t>
      </w:r>
      <w:r w:rsidR="000C51B3" w:rsidRPr="002472E1">
        <w:rPr>
          <w:sz w:val="24"/>
          <w:szCs w:val="24"/>
        </w:rPr>
        <w:t xml:space="preserve"> si svolgerà conformemente </w:t>
      </w:r>
      <w:r w:rsidR="006F259B">
        <w:rPr>
          <w:sz w:val="24"/>
          <w:szCs w:val="24"/>
        </w:rPr>
        <w:t xml:space="preserve">al </w:t>
      </w:r>
      <w:r w:rsidR="007A5C05">
        <w:rPr>
          <w:sz w:val="24"/>
          <w:szCs w:val="24"/>
        </w:rPr>
        <w:t>D.l</w:t>
      </w:r>
      <w:r w:rsidR="00CD087F" w:rsidRPr="002472E1">
        <w:rPr>
          <w:sz w:val="24"/>
          <w:szCs w:val="24"/>
        </w:rPr>
        <w:t xml:space="preserve">gs. 196/2003 e del Regolamento (UE) 2016/679 (nel seguito “GDPR”), </w:t>
      </w:r>
      <w:r w:rsidR="000C51B3" w:rsidRPr="002472E1">
        <w:rPr>
          <w:sz w:val="24"/>
          <w:szCs w:val="24"/>
        </w:rPr>
        <w:t>riguardanti la protezione dei dati personali,</w:t>
      </w:r>
      <w:r w:rsidRPr="002472E1">
        <w:rPr>
          <w:sz w:val="24"/>
          <w:szCs w:val="24"/>
        </w:rPr>
        <w:t xml:space="preserve"> </w:t>
      </w:r>
      <w:r w:rsidR="00A30E60" w:rsidRPr="002472E1">
        <w:rPr>
          <w:sz w:val="24"/>
          <w:szCs w:val="24"/>
        </w:rPr>
        <w:t>per finalità</w:t>
      </w:r>
      <w:r w:rsidR="00CD087F" w:rsidRPr="002472E1">
        <w:rPr>
          <w:sz w:val="24"/>
          <w:szCs w:val="24"/>
        </w:rPr>
        <w:t xml:space="preserve"> unicamente connesse alla procedura in argomento.</w:t>
      </w:r>
    </w:p>
    <w:p w14:paraId="6F3DD5B2" w14:textId="6A221ACE" w:rsidR="00A208D5" w:rsidRDefault="00A208D5" w:rsidP="00816965">
      <w:pPr>
        <w:jc w:val="both"/>
        <w:rPr>
          <w:sz w:val="24"/>
          <w:szCs w:val="24"/>
        </w:rPr>
      </w:pPr>
      <w:r w:rsidRPr="00A208D5">
        <w:rPr>
          <w:sz w:val="24"/>
          <w:szCs w:val="24"/>
        </w:rPr>
        <w:lastRenderedPageBreak/>
        <w:t>Eventuali in</w:t>
      </w:r>
      <w:r w:rsidR="000E7EE3">
        <w:rPr>
          <w:sz w:val="24"/>
          <w:szCs w:val="24"/>
        </w:rPr>
        <w:t>formazioni e chiarimenti potranno</w:t>
      </w:r>
      <w:r w:rsidRPr="00A208D5">
        <w:rPr>
          <w:sz w:val="24"/>
          <w:szCs w:val="24"/>
        </w:rPr>
        <w:t xml:space="preserve"> essere richiesti</w:t>
      </w:r>
      <w:r>
        <w:rPr>
          <w:sz w:val="24"/>
          <w:szCs w:val="24"/>
        </w:rPr>
        <w:t xml:space="preserve"> </w:t>
      </w:r>
      <w:r w:rsidR="001856F9">
        <w:rPr>
          <w:sz w:val="24"/>
          <w:szCs w:val="24"/>
        </w:rPr>
        <w:t xml:space="preserve">attraverso la sezione </w:t>
      </w:r>
      <w:r w:rsidR="000E7EE3">
        <w:rPr>
          <w:sz w:val="24"/>
          <w:szCs w:val="24"/>
        </w:rPr>
        <w:t>“C</w:t>
      </w:r>
      <w:r w:rsidR="00CB3B6F">
        <w:rPr>
          <w:sz w:val="24"/>
          <w:szCs w:val="24"/>
        </w:rPr>
        <w:t>omunicazioni” della piattaforma.</w:t>
      </w:r>
    </w:p>
    <w:p w14:paraId="17331280" w14:textId="77777777" w:rsidR="00AA3A8F" w:rsidRPr="00816965" w:rsidRDefault="00AA3A8F" w:rsidP="00816965">
      <w:pPr>
        <w:jc w:val="both"/>
        <w:rPr>
          <w:sz w:val="24"/>
          <w:szCs w:val="24"/>
        </w:rPr>
      </w:pPr>
    </w:p>
    <w:p w14:paraId="323C0ACC" w14:textId="77777777" w:rsidR="00954004" w:rsidRPr="002472E1" w:rsidRDefault="00954004" w:rsidP="00B24F7C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sz w:val="24"/>
          <w:szCs w:val="24"/>
        </w:rPr>
      </w:pPr>
      <w:r w:rsidRPr="002472E1">
        <w:rPr>
          <w:sz w:val="24"/>
          <w:szCs w:val="24"/>
        </w:rPr>
        <w:t xml:space="preserve"> </w:t>
      </w:r>
    </w:p>
    <w:p w14:paraId="4476F4C6" w14:textId="6E4B878E" w:rsidR="00954004" w:rsidRPr="002472E1" w:rsidRDefault="00954004" w:rsidP="00476C65">
      <w:pPr>
        <w:spacing w:line="288" w:lineRule="auto"/>
        <w:jc w:val="both"/>
        <w:rPr>
          <w:sz w:val="24"/>
          <w:szCs w:val="24"/>
        </w:rPr>
      </w:pPr>
      <w:r w:rsidRPr="002472E1">
        <w:rPr>
          <w:sz w:val="24"/>
          <w:szCs w:val="24"/>
        </w:rPr>
        <w:t xml:space="preserve">                                                                      Il Direttore del Settore Acquisti e Logistica</w:t>
      </w:r>
    </w:p>
    <w:p w14:paraId="22992068" w14:textId="77777777" w:rsidR="00FA1591" w:rsidRDefault="00954004" w:rsidP="00B24F7C">
      <w:pPr>
        <w:spacing w:line="288" w:lineRule="auto"/>
        <w:jc w:val="both"/>
        <w:rPr>
          <w:sz w:val="24"/>
          <w:szCs w:val="24"/>
        </w:rPr>
      </w:pPr>
      <w:r w:rsidRPr="002472E1">
        <w:rPr>
          <w:sz w:val="24"/>
          <w:szCs w:val="24"/>
        </w:rPr>
        <w:t xml:space="preserve">                                                                       </w:t>
      </w:r>
      <w:r w:rsidR="00B24F7C">
        <w:rPr>
          <w:sz w:val="24"/>
          <w:szCs w:val="24"/>
        </w:rPr>
        <w:t xml:space="preserve">       (</w:t>
      </w:r>
      <w:r w:rsidRPr="002472E1">
        <w:rPr>
          <w:sz w:val="24"/>
          <w:szCs w:val="24"/>
        </w:rPr>
        <w:t>Dott</w:t>
      </w:r>
      <w:r w:rsidR="00DA785A">
        <w:rPr>
          <w:sz w:val="24"/>
          <w:szCs w:val="24"/>
        </w:rPr>
        <w:t>.</w:t>
      </w:r>
      <w:r w:rsidRPr="002472E1">
        <w:rPr>
          <w:sz w:val="24"/>
          <w:szCs w:val="24"/>
        </w:rPr>
        <w:t xml:space="preserve"> Calogero Raffaele Addamo</w:t>
      </w:r>
      <w:r w:rsidR="00B24F7C">
        <w:rPr>
          <w:sz w:val="24"/>
          <w:szCs w:val="24"/>
        </w:rPr>
        <w:t>)</w:t>
      </w:r>
    </w:p>
    <w:p w14:paraId="03B001D4" w14:textId="19F6FE9D" w:rsidR="00476C65" w:rsidRDefault="00476C65" w:rsidP="00B24F7C">
      <w:pPr>
        <w:spacing w:line="288" w:lineRule="auto"/>
        <w:jc w:val="both"/>
        <w:rPr>
          <w:sz w:val="24"/>
          <w:szCs w:val="24"/>
        </w:rPr>
      </w:pPr>
    </w:p>
    <w:p w14:paraId="3E861538" w14:textId="77777777" w:rsidR="00FA1591" w:rsidRPr="002472E1" w:rsidRDefault="00FA1591" w:rsidP="00B24F7C">
      <w:pPr>
        <w:jc w:val="both"/>
        <w:rPr>
          <w:sz w:val="24"/>
          <w:szCs w:val="24"/>
        </w:rPr>
      </w:pPr>
    </w:p>
    <w:p w14:paraId="38E8CB1A" w14:textId="77777777" w:rsidR="00FA1591" w:rsidRPr="002472E1" w:rsidRDefault="00FA1591" w:rsidP="00B24F7C">
      <w:pPr>
        <w:jc w:val="both"/>
        <w:rPr>
          <w:sz w:val="24"/>
          <w:szCs w:val="24"/>
        </w:rPr>
      </w:pPr>
    </w:p>
    <w:sectPr w:rsidR="00FA1591" w:rsidRPr="002472E1" w:rsidSect="00307A2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E9F3E" w14:textId="77777777" w:rsidR="00B27A38" w:rsidRDefault="00B27A38" w:rsidP="00FA1591">
      <w:r>
        <w:separator/>
      </w:r>
    </w:p>
  </w:endnote>
  <w:endnote w:type="continuationSeparator" w:id="0">
    <w:p w14:paraId="1E0EC865" w14:textId="77777777" w:rsidR="00B27A38" w:rsidRDefault="00B27A38" w:rsidP="00F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6B231" w14:textId="77777777" w:rsidR="00B27A38" w:rsidRDefault="00B27A38" w:rsidP="00FA1591">
      <w:r>
        <w:separator/>
      </w:r>
    </w:p>
  </w:footnote>
  <w:footnote w:type="continuationSeparator" w:id="0">
    <w:p w14:paraId="2154A142" w14:textId="77777777" w:rsidR="00B27A38" w:rsidRDefault="00B27A38" w:rsidP="00F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274B" w14:textId="6615EA71" w:rsidR="001C745B" w:rsidRDefault="001C745B">
    <w:pPr>
      <w:pStyle w:val="Intestazione"/>
    </w:pPr>
    <w:r>
      <w:rPr>
        <w:noProof/>
      </w:rPr>
      <w:drawing>
        <wp:inline distT="0" distB="0" distL="0" distR="0" wp14:anchorId="7C4AE171" wp14:editId="5FB7A5BC">
          <wp:extent cx="1114425" cy="11334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CFE36D" w14:textId="4F54C42F" w:rsidR="00F71670" w:rsidRDefault="00F71670">
    <w:pPr>
      <w:pStyle w:val="Intestazione"/>
    </w:pPr>
  </w:p>
  <w:p w14:paraId="01F71505" w14:textId="77777777" w:rsidR="00F71670" w:rsidRDefault="00F716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31AD"/>
    <w:multiLevelType w:val="hybridMultilevel"/>
    <w:tmpl w:val="3D2C4F44"/>
    <w:lvl w:ilvl="0" w:tplc="84B6A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52A7"/>
    <w:multiLevelType w:val="hybridMultilevel"/>
    <w:tmpl w:val="098CB9BE"/>
    <w:lvl w:ilvl="0" w:tplc="86ECAA6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21D8"/>
    <w:multiLevelType w:val="hybridMultilevel"/>
    <w:tmpl w:val="ABECFCF6"/>
    <w:lvl w:ilvl="0" w:tplc="4C1E6DA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376E"/>
    <w:multiLevelType w:val="multilevel"/>
    <w:tmpl w:val="868AC3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177629"/>
    <w:multiLevelType w:val="hybridMultilevel"/>
    <w:tmpl w:val="41EAFCA8"/>
    <w:lvl w:ilvl="0" w:tplc="8848967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A3F5ABF"/>
    <w:multiLevelType w:val="hybridMultilevel"/>
    <w:tmpl w:val="115437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egoe UI" w:hAnsi="Segoe U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egoe UI" w:hAnsi="Segoe UI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02538CD"/>
    <w:multiLevelType w:val="hybridMultilevel"/>
    <w:tmpl w:val="FA5640E6"/>
    <w:lvl w:ilvl="0" w:tplc="BA526C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3B2066"/>
    <w:multiLevelType w:val="hybridMultilevel"/>
    <w:tmpl w:val="FA5640E6"/>
    <w:lvl w:ilvl="0" w:tplc="BA526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75242F"/>
    <w:multiLevelType w:val="hybridMultilevel"/>
    <w:tmpl w:val="D00E4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D2D20"/>
    <w:multiLevelType w:val="hybridMultilevel"/>
    <w:tmpl w:val="FA5640E6"/>
    <w:lvl w:ilvl="0" w:tplc="BA526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63200B"/>
    <w:multiLevelType w:val="hybridMultilevel"/>
    <w:tmpl w:val="137AAF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91"/>
    <w:rsid w:val="00001F49"/>
    <w:rsid w:val="00006D29"/>
    <w:rsid w:val="0002140C"/>
    <w:rsid w:val="00035004"/>
    <w:rsid w:val="00036EB3"/>
    <w:rsid w:val="00053672"/>
    <w:rsid w:val="00061B08"/>
    <w:rsid w:val="00081B61"/>
    <w:rsid w:val="00091F26"/>
    <w:rsid w:val="000925F1"/>
    <w:rsid w:val="000A3639"/>
    <w:rsid w:val="000C0141"/>
    <w:rsid w:val="000C51B3"/>
    <w:rsid w:val="000C67F6"/>
    <w:rsid w:val="000D14B1"/>
    <w:rsid w:val="000D1C93"/>
    <w:rsid w:val="000D7908"/>
    <w:rsid w:val="000E2096"/>
    <w:rsid w:val="000E3C88"/>
    <w:rsid w:val="000E6650"/>
    <w:rsid w:val="000E7EE3"/>
    <w:rsid w:val="000F2A89"/>
    <w:rsid w:val="000F58D9"/>
    <w:rsid w:val="001005C0"/>
    <w:rsid w:val="0010314B"/>
    <w:rsid w:val="0011404E"/>
    <w:rsid w:val="00114B7A"/>
    <w:rsid w:val="0011781F"/>
    <w:rsid w:val="00117F62"/>
    <w:rsid w:val="00123E2E"/>
    <w:rsid w:val="001241FB"/>
    <w:rsid w:val="001301F8"/>
    <w:rsid w:val="00131ED3"/>
    <w:rsid w:val="00133013"/>
    <w:rsid w:val="00143442"/>
    <w:rsid w:val="00144216"/>
    <w:rsid w:val="00145C86"/>
    <w:rsid w:val="0015337B"/>
    <w:rsid w:val="00156AAA"/>
    <w:rsid w:val="00157FD5"/>
    <w:rsid w:val="00172F69"/>
    <w:rsid w:val="00176DB5"/>
    <w:rsid w:val="001835E2"/>
    <w:rsid w:val="001856F9"/>
    <w:rsid w:val="00194C2E"/>
    <w:rsid w:val="001A2809"/>
    <w:rsid w:val="001B6200"/>
    <w:rsid w:val="001C1FFC"/>
    <w:rsid w:val="001C597B"/>
    <w:rsid w:val="001C745B"/>
    <w:rsid w:val="001D410F"/>
    <w:rsid w:val="001F0B5B"/>
    <w:rsid w:val="00205682"/>
    <w:rsid w:val="0020631F"/>
    <w:rsid w:val="0021009A"/>
    <w:rsid w:val="0021432F"/>
    <w:rsid w:val="0022449C"/>
    <w:rsid w:val="00236979"/>
    <w:rsid w:val="00237F97"/>
    <w:rsid w:val="002448E4"/>
    <w:rsid w:val="002472E1"/>
    <w:rsid w:val="0026466B"/>
    <w:rsid w:val="0027189A"/>
    <w:rsid w:val="002828AD"/>
    <w:rsid w:val="00286766"/>
    <w:rsid w:val="002878C5"/>
    <w:rsid w:val="00294ECF"/>
    <w:rsid w:val="00295860"/>
    <w:rsid w:val="002A1A63"/>
    <w:rsid w:val="002A21E1"/>
    <w:rsid w:val="002A3FE7"/>
    <w:rsid w:val="002A76F0"/>
    <w:rsid w:val="002B779D"/>
    <w:rsid w:val="002C0841"/>
    <w:rsid w:val="002C299D"/>
    <w:rsid w:val="002C2D34"/>
    <w:rsid w:val="002D2551"/>
    <w:rsid w:val="002E3973"/>
    <w:rsid w:val="002F00D2"/>
    <w:rsid w:val="002F6377"/>
    <w:rsid w:val="00307A2E"/>
    <w:rsid w:val="003106FA"/>
    <w:rsid w:val="00311F3E"/>
    <w:rsid w:val="00322711"/>
    <w:rsid w:val="00325387"/>
    <w:rsid w:val="00331045"/>
    <w:rsid w:val="0034603D"/>
    <w:rsid w:val="00352AE8"/>
    <w:rsid w:val="00387E31"/>
    <w:rsid w:val="003913F5"/>
    <w:rsid w:val="003C1A30"/>
    <w:rsid w:val="003C432E"/>
    <w:rsid w:val="003C5703"/>
    <w:rsid w:val="003C6F10"/>
    <w:rsid w:val="003D18D3"/>
    <w:rsid w:val="003D74E1"/>
    <w:rsid w:val="003F10F3"/>
    <w:rsid w:val="003F2347"/>
    <w:rsid w:val="003F5095"/>
    <w:rsid w:val="004005EF"/>
    <w:rsid w:val="00401D45"/>
    <w:rsid w:val="00403D6D"/>
    <w:rsid w:val="00411507"/>
    <w:rsid w:val="00433A85"/>
    <w:rsid w:val="0044149C"/>
    <w:rsid w:val="004442FA"/>
    <w:rsid w:val="004513D8"/>
    <w:rsid w:val="004554F3"/>
    <w:rsid w:val="004664A6"/>
    <w:rsid w:val="00476C65"/>
    <w:rsid w:val="004811FE"/>
    <w:rsid w:val="004A6177"/>
    <w:rsid w:val="004B1113"/>
    <w:rsid w:val="004B1B9F"/>
    <w:rsid w:val="004B7450"/>
    <w:rsid w:val="004C09E9"/>
    <w:rsid w:val="004C59D7"/>
    <w:rsid w:val="004D6E93"/>
    <w:rsid w:val="004D7EA6"/>
    <w:rsid w:val="004F0DA8"/>
    <w:rsid w:val="00501996"/>
    <w:rsid w:val="00501C35"/>
    <w:rsid w:val="00503758"/>
    <w:rsid w:val="005150B2"/>
    <w:rsid w:val="005175D1"/>
    <w:rsid w:val="00521DF1"/>
    <w:rsid w:val="0052338B"/>
    <w:rsid w:val="00524685"/>
    <w:rsid w:val="00573BCC"/>
    <w:rsid w:val="0058361A"/>
    <w:rsid w:val="00596FA0"/>
    <w:rsid w:val="005A06C1"/>
    <w:rsid w:val="005A13DB"/>
    <w:rsid w:val="005A6143"/>
    <w:rsid w:val="005D6617"/>
    <w:rsid w:val="005E2F02"/>
    <w:rsid w:val="005E332C"/>
    <w:rsid w:val="005F5015"/>
    <w:rsid w:val="005F5CA9"/>
    <w:rsid w:val="005F68AF"/>
    <w:rsid w:val="00603D57"/>
    <w:rsid w:val="00603DF7"/>
    <w:rsid w:val="0061164F"/>
    <w:rsid w:val="0061177F"/>
    <w:rsid w:val="00614D7F"/>
    <w:rsid w:val="00647DB5"/>
    <w:rsid w:val="00650042"/>
    <w:rsid w:val="00654AEC"/>
    <w:rsid w:val="006574BF"/>
    <w:rsid w:val="00664F3B"/>
    <w:rsid w:val="00672BE0"/>
    <w:rsid w:val="006737CB"/>
    <w:rsid w:val="00674BDC"/>
    <w:rsid w:val="00690843"/>
    <w:rsid w:val="0069367F"/>
    <w:rsid w:val="00694EB8"/>
    <w:rsid w:val="006A14A0"/>
    <w:rsid w:val="006A1E61"/>
    <w:rsid w:val="006A6410"/>
    <w:rsid w:val="006B3E2C"/>
    <w:rsid w:val="006B66C1"/>
    <w:rsid w:val="006C3ACB"/>
    <w:rsid w:val="006C563C"/>
    <w:rsid w:val="006E20F2"/>
    <w:rsid w:val="006F259B"/>
    <w:rsid w:val="006F5E8C"/>
    <w:rsid w:val="00713526"/>
    <w:rsid w:val="00713ADF"/>
    <w:rsid w:val="00713FB0"/>
    <w:rsid w:val="00721B35"/>
    <w:rsid w:val="007221DA"/>
    <w:rsid w:val="00724591"/>
    <w:rsid w:val="00732CF2"/>
    <w:rsid w:val="007330CF"/>
    <w:rsid w:val="007407FB"/>
    <w:rsid w:val="00745484"/>
    <w:rsid w:val="007468BC"/>
    <w:rsid w:val="00747CD5"/>
    <w:rsid w:val="0075240B"/>
    <w:rsid w:val="00757159"/>
    <w:rsid w:val="007575A3"/>
    <w:rsid w:val="00761EE0"/>
    <w:rsid w:val="00765F32"/>
    <w:rsid w:val="007744F1"/>
    <w:rsid w:val="00774811"/>
    <w:rsid w:val="00775F5B"/>
    <w:rsid w:val="007800D8"/>
    <w:rsid w:val="007A5C05"/>
    <w:rsid w:val="007D505B"/>
    <w:rsid w:val="007D603C"/>
    <w:rsid w:val="007D6898"/>
    <w:rsid w:val="007E3452"/>
    <w:rsid w:val="007E5601"/>
    <w:rsid w:val="007F2A92"/>
    <w:rsid w:val="007F5934"/>
    <w:rsid w:val="00805668"/>
    <w:rsid w:val="008107DC"/>
    <w:rsid w:val="00812620"/>
    <w:rsid w:val="00816965"/>
    <w:rsid w:val="00825CF2"/>
    <w:rsid w:val="008342C5"/>
    <w:rsid w:val="00843990"/>
    <w:rsid w:val="00845916"/>
    <w:rsid w:val="0085170A"/>
    <w:rsid w:val="00855AF9"/>
    <w:rsid w:val="00863377"/>
    <w:rsid w:val="0086384D"/>
    <w:rsid w:val="008702FB"/>
    <w:rsid w:val="00885C9F"/>
    <w:rsid w:val="008A2CC6"/>
    <w:rsid w:val="008B1451"/>
    <w:rsid w:val="008C78A5"/>
    <w:rsid w:val="008C7929"/>
    <w:rsid w:val="008D2194"/>
    <w:rsid w:val="008D396D"/>
    <w:rsid w:val="008D6467"/>
    <w:rsid w:val="008D6DBD"/>
    <w:rsid w:val="008E1916"/>
    <w:rsid w:val="008E6525"/>
    <w:rsid w:val="00900F06"/>
    <w:rsid w:val="00906524"/>
    <w:rsid w:val="009137DC"/>
    <w:rsid w:val="009243A3"/>
    <w:rsid w:val="00927537"/>
    <w:rsid w:val="00954004"/>
    <w:rsid w:val="00961043"/>
    <w:rsid w:val="0096153C"/>
    <w:rsid w:val="00963FAF"/>
    <w:rsid w:val="00971BF9"/>
    <w:rsid w:val="00973547"/>
    <w:rsid w:val="00977671"/>
    <w:rsid w:val="00981596"/>
    <w:rsid w:val="00994814"/>
    <w:rsid w:val="009948AF"/>
    <w:rsid w:val="009A7CC1"/>
    <w:rsid w:val="009B37DA"/>
    <w:rsid w:val="009B5065"/>
    <w:rsid w:val="009C5B2B"/>
    <w:rsid w:val="009D313F"/>
    <w:rsid w:val="009D59E4"/>
    <w:rsid w:val="009D7AF1"/>
    <w:rsid w:val="009E03C2"/>
    <w:rsid w:val="009E0B9F"/>
    <w:rsid w:val="009F7B50"/>
    <w:rsid w:val="00A17F6B"/>
    <w:rsid w:val="00A208D5"/>
    <w:rsid w:val="00A23728"/>
    <w:rsid w:val="00A237E3"/>
    <w:rsid w:val="00A30E60"/>
    <w:rsid w:val="00A32EDF"/>
    <w:rsid w:val="00A43460"/>
    <w:rsid w:val="00A828D8"/>
    <w:rsid w:val="00A851B8"/>
    <w:rsid w:val="00A87EBB"/>
    <w:rsid w:val="00A92853"/>
    <w:rsid w:val="00AA3A8F"/>
    <w:rsid w:val="00AA5188"/>
    <w:rsid w:val="00AA77A9"/>
    <w:rsid w:val="00AB3955"/>
    <w:rsid w:val="00AC1309"/>
    <w:rsid w:val="00AC367C"/>
    <w:rsid w:val="00AC38BD"/>
    <w:rsid w:val="00AC3ECC"/>
    <w:rsid w:val="00B04930"/>
    <w:rsid w:val="00B16652"/>
    <w:rsid w:val="00B24C93"/>
    <w:rsid w:val="00B24F7C"/>
    <w:rsid w:val="00B26733"/>
    <w:rsid w:val="00B27A38"/>
    <w:rsid w:val="00B36FCC"/>
    <w:rsid w:val="00B40A5A"/>
    <w:rsid w:val="00B6311D"/>
    <w:rsid w:val="00B7200E"/>
    <w:rsid w:val="00B857A7"/>
    <w:rsid w:val="00BA070D"/>
    <w:rsid w:val="00BA47E6"/>
    <w:rsid w:val="00BA5732"/>
    <w:rsid w:val="00BA7E1C"/>
    <w:rsid w:val="00BB50F2"/>
    <w:rsid w:val="00BB546C"/>
    <w:rsid w:val="00BB5F60"/>
    <w:rsid w:val="00BB724C"/>
    <w:rsid w:val="00BC26AB"/>
    <w:rsid w:val="00BC77CF"/>
    <w:rsid w:val="00BD3C66"/>
    <w:rsid w:val="00BF48BD"/>
    <w:rsid w:val="00BF5FB6"/>
    <w:rsid w:val="00BF70CB"/>
    <w:rsid w:val="00BF7F83"/>
    <w:rsid w:val="00C01880"/>
    <w:rsid w:val="00C01EC0"/>
    <w:rsid w:val="00C24865"/>
    <w:rsid w:val="00C26E13"/>
    <w:rsid w:val="00C331B9"/>
    <w:rsid w:val="00C40ACB"/>
    <w:rsid w:val="00C52BEF"/>
    <w:rsid w:val="00C61F45"/>
    <w:rsid w:val="00C71DF2"/>
    <w:rsid w:val="00C72C47"/>
    <w:rsid w:val="00C743D7"/>
    <w:rsid w:val="00C77775"/>
    <w:rsid w:val="00C83191"/>
    <w:rsid w:val="00C84116"/>
    <w:rsid w:val="00C85E5C"/>
    <w:rsid w:val="00C93CA8"/>
    <w:rsid w:val="00C95482"/>
    <w:rsid w:val="00CA6A52"/>
    <w:rsid w:val="00CB3B6F"/>
    <w:rsid w:val="00CB64F8"/>
    <w:rsid w:val="00CC081C"/>
    <w:rsid w:val="00CC38C9"/>
    <w:rsid w:val="00CD087F"/>
    <w:rsid w:val="00CF76C8"/>
    <w:rsid w:val="00D00EC5"/>
    <w:rsid w:val="00D118E7"/>
    <w:rsid w:val="00D1322B"/>
    <w:rsid w:val="00D427AD"/>
    <w:rsid w:val="00D47488"/>
    <w:rsid w:val="00D54B39"/>
    <w:rsid w:val="00D623AB"/>
    <w:rsid w:val="00D878F0"/>
    <w:rsid w:val="00D95467"/>
    <w:rsid w:val="00D95EF5"/>
    <w:rsid w:val="00DA785A"/>
    <w:rsid w:val="00DB2ACE"/>
    <w:rsid w:val="00DC1C5C"/>
    <w:rsid w:val="00DC47FA"/>
    <w:rsid w:val="00DD1E15"/>
    <w:rsid w:val="00DD236D"/>
    <w:rsid w:val="00DD6BDA"/>
    <w:rsid w:val="00DD7A4D"/>
    <w:rsid w:val="00DF0640"/>
    <w:rsid w:val="00E01004"/>
    <w:rsid w:val="00E1033E"/>
    <w:rsid w:val="00E1110F"/>
    <w:rsid w:val="00E148DD"/>
    <w:rsid w:val="00E15E46"/>
    <w:rsid w:val="00E22014"/>
    <w:rsid w:val="00E22C16"/>
    <w:rsid w:val="00E24127"/>
    <w:rsid w:val="00E36EAC"/>
    <w:rsid w:val="00E47EC5"/>
    <w:rsid w:val="00E53FA0"/>
    <w:rsid w:val="00E57DE8"/>
    <w:rsid w:val="00E62FC3"/>
    <w:rsid w:val="00E65E9D"/>
    <w:rsid w:val="00E830A9"/>
    <w:rsid w:val="00E8445B"/>
    <w:rsid w:val="00E92571"/>
    <w:rsid w:val="00ED1412"/>
    <w:rsid w:val="00ED231E"/>
    <w:rsid w:val="00ED3444"/>
    <w:rsid w:val="00EE071B"/>
    <w:rsid w:val="00EE1B12"/>
    <w:rsid w:val="00F1475C"/>
    <w:rsid w:val="00F54BCF"/>
    <w:rsid w:val="00F54CAD"/>
    <w:rsid w:val="00F613DD"/>
    <w:rsid w:val="00F65403"/>
    <w:rsid w:val="00F71670"/>
    <w:rsid w:val="00F74774"/>
    <w:rsid w:val="00F758BB"/>
    <w:rsid w:val="00F80A73"/>
    <w:rsid w:val="00F85133"/>
    <w:rsid w:val="00F85351"/>
    <w:rsid w:val="00F908FF"/>
    <w:rsid w:val="00F94692"/>
    <w:rsid w:val="00FA1591"/>
    <w:rsid w:val="00FA293E"/>
    <w:rsid w:val="00FA2A23"/>
    <w:rsid w:val="00FB0286"/>
    <w:rsid w:val="00FB3565"/>
    <w:rsid w:val="00FC1757"/>
    <w:rsid w:val="00FC1A06"/>
    <w:rsid w:val="00FC708A"/>
    <w:rsid w:val="00FD1025"/>
    <w:rsid w:val="00FF102D"/>
    <w:rsid w:val="00FF10D3"/>
    <w:rsid w:val="00FF2618"/>
    <w:rsid w:val="00FF2D2D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C7CC6B"/>
  <w15:chartTrackingRefBased/>
  <w15:docId w15:val="{EDD42FA9-8F6E-4FC9-AD8E-0710821D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DB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C743D7"/>
    <w:pPr>
      <w:keepNext/>
      <w:jc w:val="center"/>
      <w:outlineLvl w:val="0"/>
    </w:pPr>
    <w:rPr>
      <w:rFonts w:ascii="Kunstler Script" w:hAnsi="Kunstler Script"/>
      <w:sz w:val="28"/>
    </w:rPr>
  </w:style>
  <w:style w:type="paragraph" w:styleId="Titolo2">
    <w:name w:val="heading 2"/>
    <w:basedOn w:val="Normale"/>
    <w:next w:val="Normale"/>
    <w:link w:val="Titolo2Carattere"/>
    <w:qFormat/>
    <w:rsid w:val="00C743D7"/>
    <w:pPr>
      <w:keepNext/>
      <w:jc w:val="center"/>
      <w:outlineLvl w:val="1"/>
    </w:pPr>
    <w:rPr>
      <w:rFonts w:ascii="Kunstler Script" w:hAnsi="Kunstler Script"/>
      <w:b/>
      <w:bCs/>
      <w:sz w:val="32"/>
    </w:rPr>
  </w:style>
  <w:style w:type="paragraph" w:styleId="Titolo3">
    <w:name w:val="heading 3"/>
    <w:basedOn w:val="Normale"/>
    <w:next w:val="Normale"/>
    <w:link w:val="Titolo3Carattere"/>
    <w:qFormat/>
    <w:rsid w:val="00C743D7"/>
    <w:pPr>
      <w:keepNext/>
      <w:outlineLvl w:val="2"/>
    </w:pPr>
    <w:rPr>
      <w:i/>
      <w:iCs/>
      <w:sz w:val="18"/>
    </w:rPr>
  </w:style>
  <w:style w:type="paragraph" w:styleId="Titolo4">
    <w:name w:val="heading 4"/>
    <w:basedOn w:val="Normale"/>
    <w:next w:val="Normale"/>
    <w:link w:val="Titolo4Carattere"/>
    <w:qFormat/>
    <w:rsid w:val="00C743D7"/>
    <w:pPr>
      <w:keepNext/>
      <w:outlineLvl w:val="3"/>
    </w:pPr>
    <w:rPr>
      <w:i/>
      <w:i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743D7"/>
    <w:rPr>
      <w:rFonts w:ascii="Kunstler Script" w:hAnsi="Kunstler Script"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C743D7"/>
    <w:rPr>
      <w:rFonts w:ascii="Kunstler Script" w:hAnsi="Kunstler Script"/>
      <w:b/>
      <w:bCs/>
      <w:sz w:val="32"/>
      <w:szCs w:val="24"/>
    </w:rPr>
  </w:style>
  <w:style w:type="character" w:customStyle="1" w:styleId="Titolo3Carattere">
    <w:name w:val="Titolo 3 Carattere"/>
    <w:basedOn w:val="Carpredefinitoparagrafo"/>
    <w:link w:val="Titolo3"/>
    <w:rsid w:val="00C743D7"/>
    <w:rPr>
      <w:i/>
      <w:iCs/>
      <w:sz w:val="18"/>
      <w:szCs w:val="24"/>
    </w:rPr>
  </w:style>
  <w:style w:type="character" w:customStyle="1" w:styleId="Titolo4Carattere">
    <w:name w:val="Titolo 4 Carattere"/>
    <w:basedOn w:val="Carpredefinitoparagrafo"/>
    <w:link w:val="Titolo4"/>
    <w:rsid w:val="00C743D7"/>
    <w:rPr>
      <w:i/>
      <w:iCs/>
      <w:sz w:val="22"/>
      <w:szCs w:val="24"/>
    </w:rPr>
  </w:style>
  <w:style w:type="character" w:styleId="Collegamentoipertestuale">
    <w:name w:val="Hyperlink"/>
    <w:basedOn w:val="Carpredefinitoparagrafo"/>
    <w:uiPriority w:val="99"/>
    <w:rsid w:val="00FA159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15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591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FA15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591"/>
    <w:rPr>
      <w:rFonts w:eastAsiaTheme="minorEastAsia"/>
    </w:rPr>
  </w:style>
  <w:style w:type="paragraph" w:styleId="Paragrafoelenco">
    <w:name w:val="List Paragraph"/>
    <w:basedOn w:val="Normale"/>
    <w:qFormat/>
    <w:rsid w:val="00FA15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E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E2C"/>
    <w:rPr>
      <w:rFonts w:ascii="Segoe UI" w:eastAsiaTheme="minorEastAsia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5F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2A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3B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alti.policlinico.unic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vveditorato@pec.policlinico.unic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Corradino</dc:creator>
  <cp:keywords/>
  <dc:description/>
  <cp:lastModifiedBy>Biagio Patti</cp:lastModifiedBy>
  <cp:revision>14</cp:revision>
  <cp:lastPrinted>2024-07-24T08:54:00Z</cp:lastPrinted>
  <dcterms:created xsi:type="dcterms:W3CDTF">2024-07-24T09:51:00Z</dcterms:created>
  <dcterms:modified xsi:type="dcterms:W3CDTF">2024-10-10T10:44:00Z</dcterms:modified>
</cp:coreProperties>
</file>