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28A27" w14:textId="5629CFC5" w:rsidR="007F3BB0" w:rsidRDefault="007D7AAD">
      <w:pPr>
        <w:rPr>
          <w:noProof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D98F202" wp14:editId="709E8F20">
            <wp:simplePos x="0" y="0"/>
            <wp:positionH relativeFrom="column">
              <wp:posOffset>3810</wp:posOffset>
            </wp:positionH>
            <wp:positionV relativeFrom="paragraph">
              <wp:posOffset>-747395</wp:posOffset>
            </wp:positionV>
            <wp:extent cx="1160780" cy="1047750"/>
            <wp:effectExtent l="0" t="0" r="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0C0D9" w14:textId="45017616" w:rsidR="007D7AAD" w:rsidRPr="007D7AAD" w:rsidRDefault="007D7AAD" w:rsidP="007D7AA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noProof/>
          <w:kern w:val="0"/>
          <w:sz w:val="24"/>
          <w:szCs w:val="24"/>
          <w:lang w:eastAsia="it-IT"/>
          <w14:ligatures w14:val="none"/>
        </w:rPr>
      </w:pPr>
      <w:r w:rsidRPr="007D7AAD">
        <w:rPr>
          <w:rFonts w:ascii="Times New Roman" w:eastAsia="Times New Roman" w:hAnsi="Times New Roman" w:cs="Times New Roman"/>
          <w:b/>
          <w:i/>
          <w:noProof/>
          <w:kern w:val="0"/>
          <w:sz w:val="24"/>
          <w:szCs w:val="24"/>
          <w:lang w:eastAsia="it-IT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noProof/>
          <w:kern w:val="0"/>
          <w:sz w:val="24"/>
          <w:szCs w:val="24"/>
          <w:lang w:eastAsia="it-IT"/>
          <w14:ligatures w14:val="none"/>
        </w:rPr>
        <w:t xml:space="preserve">      </w:t>
      </w:r>
      <w:r w:rsidRPr="007D7AAD">
        <w:rPr>
          <w:rFonts w:ascii="Times New Roman" w:eastAsia="Times New Roman" w:hAnsi="Times New Roman" w:cs="Times New Roman"/>
          <w:b/>
          <w:i/>
          <w:noProof/>
          <w:kern w:val="0"/>
          <w:sz w:val="24"/>
          <w:szCs w:val="24"/>
          <w:lang w:eastAsia="it-IT"/>
          <w14:ligatures w14:val="none"/>
        </w:rPr>
        <w:t xml:space="preserve"> Direzione Sanitaria</w:t>
      </w:r>
    </w:p>
    <w:p w14:paraId="381CC37E" w14:textId="321C1052" w:rsidR="005D50EE" w:rsidRDefault="007D7AAD" w:rsidP="007D7AAD">
      <w:pPr>
        <w:rPr>
          <w:noProof/>
        </w:rPr>
      </w:pPr>
      <w:r w:rsidRPr="007D7AAD">
        <w:rPr>
          <w:rFonts w:ascii="Times New Roman" w:eastAsia="Times New Roman" w:hAnsi="Times New Roman" w:cs="Times New Roman"/>
          <w:b/>
          <w:i/>
          <w:noProof/>
          <w:kern w:val="0"/>
          <w:sz w:val="20"/>
          <w:szCs w:val="20"/>
          <w:lang w:eastAsia="it-IT"/>
          <w14:ligatures w14:val="none"/>
        </w:rPr>
        <w:t xml:space="preserve">   “U.O. </w:t>
      </w:r>
      <w:r>
        <w:rPr>
          <w:rFonts w:ascii="Times New Roman" w:eastAsia="Times New Roman" w:hAnsi="Times New Roman" w:cs="Times New Roman"/>
          <w:b/>
          <w:i/>
          <w:noProof/>
          <w:kern w:val="0"/>
          <w:sz w:val="20"/>
          <w:szCs w:val="20"/>
          <w:lang w:eastAsia="it-IT"/>
          <w14:ligatures w14:val="none"/>
        </w:rPr>
        <w:t xml:space="preserve">S. </w:t>
      </w:r>
      <w:r w:rsidRPr="007D7AAD">
        <w:rPr>
          <w:rFonts w:ascii="Times New Roman" w:eastAsia="Times New Roman" w:hAnsi="Times New Roman" w:cs="Times New Roman"/>
          <w:b/>
          <w:i/>
          <w:noProof/>
          <w:kern w:val="0"/>
          <w:sz w:val="20"/>
          <w:szCs w:val="20"/>
          <w:lang w:eastAsia="it-IT"/>
          <w14:ligatures w14:val="none"/>
        </w:rPr>
        <w:t>Educazione alla salute</w:t>
      </w:r>
      <w:r>
        <w:rPr>
          <w:rFonts w:ascii="Times New Roman" w:eastAsia="Times New Roman" w:hAnsi="Times New Roman" w:cs="Times New Roman"/>
          <w:b/>
          <w:i/>
          <w:noProof/>
          <w:kern w:val="0"/>
          <w:sz w:val="20"/>
          <w:szCs w:val="20"/>
          <w:lang w:eastAsia="it-IT"/>
          <w14:ligatures w14:val="none"/>
        </w:rPr>
        <w:t>”</w:t>
      </w:r>
    </w:p>
    <w:p w14:paraId="6F812AAB" w14:textId="2B4EF1E0" w:rsidR="005D50EE" w:rsidRDefault="005D50EE" w:rsidP="007D7AAD">
      <w:pPr>
        <w:ind w:firstLine="708"/>
        <w:rPr>
          <w:noProof/>
        </w:rPr>
      </w:pPr>
    </w:p>
    <w:p w14:paraId="21E2BD99" w14:textId="52887C44" w:rsidR="00BD1AB1" w:rsidRDefault="00655CC7">
      <w:pPr>
        <w:rPr>
          <w:noProof/>
        </w:rPr>
      </w:pPr>
      <w:r w:rsidRPr="00655CC7">
        <w:rPr>
          <w:noProof/>
          <w:lang w:eastAsia="it-IT"/>
        </w:rPr>
        <w:drawing>
          <wp:inline distT="0" distB="0" distL="0" distR="0" wp14:anchorId="363323F3" wp14:editId="1D1DE6D0">
            <wp:extent cx="6120130" cy="3434080"/>
            <wp:effectExtent l="0" t="0" r="0" b="0"/>
            <wp:docPr id="15554532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11BDB" w14:textId="77777777" w:rsidR="007F3BB0" w:rsidRDefault="007F3BB0" w:rsidP="007F3BB0">
      <w:pPr>
        <w:rPr>
          <w:noProof/>
        </w:rPr>
      </w:pPr>
    </w:p>
    <w:p w14:paraId="4A9BDC80" w14:textId="74A56F5B" w:rsidR="007F3BB0" w:rsidRDefault="007F3BB0" w:rsidP="00183F0F">
      <w:pPr>
        <w:autoSpaceDE w:val="0"/>
        <w:autoSpaceDN w:val="0"/>
        <w:adjustRightInd w:val="0"/>
        <w:spacing w:after="24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 xml:space="preserve">L’Unità Operativa di Educazione alla Salute annovera con piacere la partecipazione della 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>UOC di Dermatologia del Presidio Ospedaliero “G. Rodolico”, diretta dal Prof. G. Micali</w:t>
      </w:r>
      <w:r>
        <w:rPr>
          <w:rFonts w:ascii="ArialMT" w:hAnsi="ArialMT" w:cs="ArialMT"/>
          <w:kern w:val="0"/>
          <w:sz w:val="24"/>
          <w:szCs w:val="24"/>
        </w:rPr>
        <w:t xml:space="preserve"> alla 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>2ª edizione della campagna nazionale “Vitiligine Open Week”</w:t>
      </w:r>
      <w:r>
        <w:rPr>
          <w:rFonts w:ascii="ArialMT" w:hAnsi="ArialMT" w:cs="ArialMT"/>
          <w:kern w:val="0"/>
          <w:sz w:val="24"/>
          <w:szCs w:val="24"/>
        </w:rPr>
        <w:t>, promossa dalla Società Italiana di Dermatologia e Malattie Sessualmente Trasmesse (</w:t>
      </w:r>
      <w:proofErr w:type="spellStart"/>
      <w:r w:rsidRPr="007F3BB0">
        <w:rPr>
          <w:rFonts w:ascii="ArialMT" w:hAnsi="ArialMT" w:cs="ArialMT"/>
          <w:b/>
          <w:bCs/>
          <w:kern w:val="0"/>
          <w:sz w:val="24"/>
          <w:szCs w:val="24"/>
        </w:rPr>
        <w:t>SIDeMaST</w:t>
      </w:r>
      <w:proofErr w:type="spellEnd"/>
      <w:r w:rsidRPr="007F3BB0">
        <w:rPr>
          <w:rFonts w:ascii="ArialMT" w:hAnsi="ArialMT" w:cs="ArialMT"/>
          <w:b/>
          <w:bCs/>
          <w:kern w:val="0"/>
          <w:sz w:val="24"/>
          <w:szCs w:val="24"/>
        </w:rPr>
        <w:t>).</w:t>
      </w:r>
    </w:p>
    <w:p w14:paraId="586703C6" w14:textId="44120BBA" w:rsidR="007F3BB0" w:rsidRDefault="007F3BB0" w:rsidP="00183F0F">
      <w:pPr>
        <w:autoSpaceDE w:val="0"/>
        <w:autoSpaceDN w:val="0"/>
        <w:adjustRightInd w:val="0"/>
        <w:spacing w:after="24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 xml:space="preserve">Nell’ambito dell’iniziativa, saranno organizzati due 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>Open Day di consulenze dermatologiche gratuite</w:t>
      </w:r>
      <w:r>
        <w:rPr>
          <w:rFonts w:ascii="ArialMT" w:hAnsi="ArialMT" w:cs="ArialMT"/>
          <w:kern w:val="0"/>
          <w:sz w:val="24"/>
          <w:szCs w:val="24"/>
        </w:rPr>
        <w:t xml:space="preserve"> dedicati ai pazienti con diagnosi di vitiligine, che si terranno presso gli 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>ambulatori di visita in Via Santa Sofia 78 – Padiglione 4, piano 0</w:t>
      </w:r>
      <w:r>
        <w:rPr>
          <w:rFonts w:ascii="ArialMT" w:hAnsi="ArialMT" w:cs="ArialMT"/>
          <w:kern w:val="0"/>
          <w:sz w:val="24"/>
          <w:szCs w:val="24"/>
        </w:rPr>
        <w:t xml:space="preserve">, </w:t>
      </w:r>
      <w:r w:rsidR="00AE5D96" w:rsidRPr="0038249A">
        <w:rPr>
          <w:rFonts w:ascii="ArialMT" w:hAnsi="ArialMT" w:cs="ArialMT"/>
          <w:b/>
          <w:bCs/>
          <w:kern w:val="0"/>
          <w:sz w:val="24"/>
          <w:szCs w:val="24"/>
        </w:rPr>
        <w:t>U</w:t>
      </w:r>
      <w:r w:rsidR="0038249A">
        <w:rPr>
          <w:rFonts w:ascii="ArialMT" w:hAnsi="ArialMT" w:cs="ArialMT"/>
          <w:b/>
          <w:bCs/>
          <w:kern w:val="0"/>
          <w:sz w:val="24"/>
          <w:szCs w:val="24"/>
        </w:rPr>
        <w:t>O</w:t>
      </w:r>
      <w:r w:rsidR="00AE5D96" w:rsidRPr="0038249A">
        <w:rPr>
          <w:rFonts w:ascii="ArialMT" w:hAnsi="ArialMT" w:cs="ArialMT"/>
          <w:b/>
          <w:bCs/>
          <w:kern w:val="0"/>
          <w:sz w:val="24"/>
          <w:szCs w:val="24"/>
        </w:rPr>
        <w:t>C Dermatologia</w:t>
      </w:r>
      <w:r w:rsidR="00AE5D96">
        <w:rPr>
          <w:rFonts w:ascii="ArialMT" w:hAnsi="ArialMT" w:cs="ArialMT"/>
          <w:kern w:val="0"/>
          <w:sz w:val="24"/>
          <w:szCs w:val="24"/>
        </w:rPr>
        <w:t xml:space="preserve">, </w:t>
      </w:r>
      <w:r>
        <w:rPr>
          <w:rFonts w:ascii="ArialMT" w:hAnsi="ArialMT" w:cs="ArialMT"/>
          <w:kern w:val="0"/>
          <w:sz w:val="24"/>
          <w:szCs w:val="24"/>
        </w:rPr>
        <w:t>secondo il seguente calendario:</w:t>
      </w:r>
    </w:p>
    <w:p w14:paraId="0308A4A4" w14:textId="77777777" w:rsidR="007F3BB0" w:rsidRDefault="007F3BB0" w:rsidP="00183F0F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 xml:space="preserve">Lunedì 3 </w:t>
      </w:r>
      <w:proofErr w:type="gramStart"/>
      <w:r>
        <w:rPr>
          <w:rFonts w:ascii="Arial-BoldMT" w:hAnsi="Arial-BoldMT" w:cs="Arial-BoldMT"/>
          <w:b/>
          <w:bCs/>
          <w:kern w:val="0"/>
          <w:sz w:val="24"/>
          <w:szCs w:val="24"/>
        </w:rPr>
        <w:t>Novembre</w:t>
      </w:r>
      <w:proofErr w:type="gramEnd"/>
      <w:r>
        <w:rPr>
          <w:rFonts w:ascii="Arial-BoldMT" w:hAnsi="Arial-BoldMT" w:cs="Arial-BoldMT"/>
          <w:b/>
          <w:bCs/>
          <w:kern w:val="0"/>
          <w:sz w:val="24"/>
          <w:szCs w:val="24"/>
        </w:rPr>
        <w:t xml:space="preserve"> 2025</w:t>
      </w:r>
      <w:r>
        <w:rPr>
          <w:rFonts w:ascii="ArialMT" w:hAnsi="ArialMT" w:cs="ArialMT"/>
          <w:kern w:val="0"/>
          <w:sz w:val="24"/>
          <w:szCs w:val="24"/>
        </w:rPr>
        <w:t xml:space="preserve">, dalle 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>ore 11:30 alle ore 13:30</w:t>
      </w:r>
    </w:p>
    <w:p w14:paraId="7DA0D5A8" w14:textId="76CD9BD3" w:rsidR="007F3BB0" w:rsidRDefault="00C23E06" w:rsidP="00183F0F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Giovedì</w:t>
      </w:r>
      <w:bookmarkStart w:id="0" w:name="_GoBack"/>
      <w:bookmarkEnd w:id="0"/>
      <w:r w:rsidR="009A7105">
        <w:rPr>
          <w:rFonts w:ascii="Arial-BoldMT" w:hAnsi="Arial-BoldMT" w:cs="Arial-BoldMT"/>
          <w:b/>
          <w:bCs/>
          <w:kern w:val="0"/>
          <w:sz w:val="24"/>
          <w:szCs w:val="24"/>
        </w:rPr>
        <w:t xml:space="preserve"> 6</w:t>
      </w:r>
      <w:r w:rsidR="007F3BB0">
        <w:rPr>
          <w:rFonts w:ascii="Arial-BoldMT" w:hAnsi="Arial-BoldMT" w:cs="Arial-BoldMT"/>
          <w:b/>
          <w:bCs/>
          <w:kern w:val="0"/>
          <w:sz w:val="24"/>
          <w:szCs w:val="24"/>
        </w:rPr>
        <w:t xml:space="preserve"> Novembre 2025</w:t>
      </w:r>
      <w:r w:rsidR="007F3BB0">
        <w:rPr>
          <w:rFonts w:ascii="ArialMT" w:hAnsi="ArialMT" w:cs="ArialMT"/>
          <w:kern w:val="0"/>
          <w:sz w:val="24"/>
          <w:szCs w:val="24"/>
        </w:rPr>
        <w:t xml:space="preserve">, dalle </w:t>
      </w:r>
      <w:r w:rsidR="007F3BB0">
        <w:rPr>
          <w:rFonts w:ascii="Arial-BoldMT" w:hAnsi="Arial-BoldMT" w:cs="Arial-BoldMT"/>
          <w:b/>
          <w:bCs/>
          <w:kern w:val="0"/>
          <w:sz w:val="24"/>
          <w:szCs w:val="24"/>
        </w:rPr>
        <w:t>ore 15:00 alle ore 17:30</w:t>
      </w:r>
    </w:p>
    <w:p w14:paraId="1E318313" w14:textId="77777777" w:rsidR="007F3BB0" w:rsidRDefault="007F3BB0" w:rsidP="00183F0F">
      <w:pPr>
        <w:autoSpaceDE w:val="0"/>
        <w:autoSpaceDN w:val="0"/>
        <w:adjustRightInd w:val="0"/>
        <w:spacing w:after="24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 xml:space="preserve">Le 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>consulenze saranno prenotabili tramite il Numero Verde 800 226 466</w:t>
      </w:r>
      <w:r>
        <w:rPr>
          <w:rFonts w:ascii="ArialMT" w:hAnsi="ArialMT" w:cs="ArialMT"/>
          <w:kern w:val="0"/>
          <w:sz w:val="24"/>
          <w:szCs w:val="24"/>
        </w:rPr>
        <w:t>, attivo a partire dal 22 settembre, dal lunedì al sabato (festivi esclusi), dalle ore 9:00 alle 13:00 e dalle 14:00 alle 18:00.</w:t>
      </w:r>
    </w:p>
    <w:p w14:paraId="6C7E2FD0" w14:textId="7A324045" w:rsidR="007F3BB0" w:rsidRDefault="007F3BB0" w:rsidP="00183F0F">
      <w:pPr>
        <w:autoSpaceDE w:val="0"/>
        <w:autoSpaceDN w:val="0"/>
        <w:adjustRightInd w:val="0"/>
        <w:spacing w:after="24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 xml:space="preserve">Saranno accettati 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>pazienti adulti</w:t>
      </w:r>
      <w:r>
        <w:rPr>
          <w:rFonts w:ascii="ArialMT" w:hAnsi="ArialMT" w:cs="ArialMT"/>
          <w:kern w:val="0"/>
          <w:sz w:val="24"/>
          <w:szCs w:val="24"/>
        </w:rPr>
        <w:t xml:space="preserve"> e 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>minori dai 12 anni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 w:rsidR="00AE5D96">
        <w:rPr>
          <w:rFonts w:ascii="ArialMT" w:hAnsi="ArialMT" w:cs="ArialMT"/>
          <w:kern w:val="0"/>
          <w:sz w:val="24"/>
          <w:szCs w:val="24"/>
        </w:rPr>
        <w:t xml:space="preserve">in </w:t>
      </w:r>
      <w:r w:rsidR="00BB40D6">
        <w:rPr>
          <w:rFonts w:ascii="ArialMT" w:hAnsi="ArialMT" w:cs="ArialMT"/>
          <w:kern w:val="0"/>
          <w:sz w:val="24"/>
          <w:szCs w:val="24"/>
        </w:rPr>
        <w:t>su</w:t>
      </w:r>
      <w:r w:rsidR="00AE5D96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(se accompagnati da un genitore), secondo le agende messe a disposizione dal centro.</w:t>
      </w:r>
    </w:p>
    <w:p w14:paraId="4EA88DE4" w14:textId="63C3CC5F" w:rsidR="007F3BB0" w:rsidRPr="007F3BB0" w:rsidRDefault="007F3BB0" w:rsidP="00183F0F">
      <w:pPr>
        <w:autoSpaceDE w:val="0"/>
        <w:autoSpaceDN w:val="0"/>
        <w:adjustRightInd w:val="0"/>
        <w:spacing w:after="24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L’iniziativa costituisce un’importante occasione per promuovere la consapevolezza sulla vitiligine, contrastare lo stigma ancora diffuso e garantire un supporto concreto alle persone che convivono con questa patologia cronica autoimmune.</w:t>
      </w:r>
    </w:p>
    <w:sectPr w:rsidR="007F3BB0" w:rsidRPr="007F3B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C7"/>
    <w:rsid w:val="00015B29"/>
    <w:rsid w:val="00183F0F"/>
    <w:rsid w:val="00236316"/>
    <w:rsid w:val="0038249A"/>
    <w:rsid w:val="004E35B2"/>
    <w:rsid w:val="005D50EE"/>
    <w:rsid w:val="00655CC7"/>
    <w:rsid w:val="007D7AAD"/>
    <w:rsid w:val="007F3BB0"/>
    <w:rsid w:val="009A7105"/>
    <w:rsid w:val="00AB70F4"/>
    <w:rsid w:val="00AE5D96"/>
    <w:rsid w:val="00BB40D6"/>
    <w:rsid w:val="00BD1AB1"/>
    <w:rsid w:val="00C23E06"/>
    <w:rsid w:val="00CC423D"/>
    <w:rsid w:val="00EB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6C75"/>
  <w15:chartTrackingRefBased/>
  <w15:docId w15:val="{02D373F2-9061-4253-9A55-B3CF0F1A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5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5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5C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5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5C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5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5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5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5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C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5C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5C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5CC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5CC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5C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5C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5C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5C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5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5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5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5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5C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5C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5CC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5C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5CC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5C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 Grasso</dc:creator>
  <cp:keywords/>
  <dc:description/>
  <cp:lastModifiedBy>Anna Orofino</cp:lastModifiedBy>
  <cp:revision>2</cp:revision>
  <dcterms:created xsi:type="dcterms:W3CDTF">2025-09-23T10:35:00Z</dcterms:created>
  <dcterms:modified xsi:type="dcterms:W3CDTF">2025-09-23T10:35:00Z</dcterms:modified>
</cp:coreProperties>
</file>